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2072" w:rsidRPr="00C903DC" w:rsidRDefault="009A2072" w:rsidP="00C903DC">
      <w:pPr>
        <w:tabs>
          <w:tab w:val="center" w:pos="4536"/>
          <w:tab w:val="right" w:pos="9072"/>
          <w:tab w:val="right" w:pos="9781"/>
        </w:tabs>
        <w:ind w:right="-58"/>
        <w:rPr>
          <w:rFonts w:ascii="Arial" w:eastAsiaTheme="minorEastAsia" w:hAnsi="Arial"/>
          <w:b/>
          <w:lang w:val="en-US" w:eastAsia="zh-CN"/>
        </w:rPr>
      </w:pPr>
      <w:bookmarkStart w:id="0" w:name="OLE_LINK3"/>
      <w:r w:rsidRPr="00C903DC">
        <w:rPr>
          <w:rFonts w:ascii="Arial" w:eastAsia="SimSun" w:hAnsi="Arial"/>
          <w:b/>
          <w:lang w:val="en-US" w:eastAsia="zh-CN"/>
        </w:rPr>
        <w:t>3GPP TSG RAN WG1 Meeting #</w:t>
      </w:r>
      <w:r w:rsidR="004427A7" w:rsidRPr="00C903DC">
        <w:rPr>
          <w:rFonts w:ascii="Arial" w:eastAsia="MS Mincho" w:hAnsi="Arial" w:hint="eastAsia"/>
          <w:b/>
          <w:lang w:val="en-US" w:eastAsia="ja-JP"/>
        </w:rPr>
        <w:t>8</w:t>
      </w:r>
      <w:r w:rsidR="0025633D" w:rsidRPr="00C903DC">
        <w:rPr>
          <w:rFonts w:ascii="Arial" w:eastAsia="SimSun" w:hAnsi="Arial" w:hint="eastAsia"/>
          <w:b/>
          <w:lang w:val="en-US" w:eastAsia="zh-CN"/>
        </w:rPr>
        <w:t>2</w:t>
      </w:r>
      <w:r w:rsidR="00345303" w:rsidRPr="00C903DC">
        <w:rPr>
          <w:rFonts w:ascii="Arial" w:eastAsiaTheme="minorEastAsia" w:hAnsi="Arial" w:hint="eastAsia"/>
          <w:b/>
          <w:lang w:val="en-US" w:eastAsia="zh-CN"/>
        </w:rPr>
        <w:t>b</w:t>
      </w:r>
      <w:r w:rsidR="00C903DC" w:rsidRPr="00C903DC">
        <w:rPr>
          <w:rFonts w:ascii="Arial" w:eastAsiaTheme="minorEastAsia" w:hAnsi="Arial"/>
          <w:b/>
          <w:lang w:val="en-US" w:eastAsia="zh-CN"/>
        </w:rPr>
        <w:t>is</w:t>
      </w:r>
      <w:r w:rsidRPr="00C903DC">
        <w:rPr>
          <w:rFonts w:ascii="Arial" w:eastAsia="MS Mincho" w:hAnsi="Arial"/>
          <w:b/>
          <w:lang w:val="en-US" w:eastAsia="ja-JP"/>
        </w:rPr>
        <w:t xml:space="preserve">  </w:t>
      </w:r>
      <w:r w:rsidRPr="00C903DC">
        <w:rPr>
          <w:rFonts w:ascii="Arial" w:eastAsia="MS Mincho" w:hAnsi="Arial"/>
          <w:b/>
          <w:lang w:val="en-US"/>
        </w:rPr>
        <w:t xml:space="preserve">                                 </w:t>
      </w:r>
      <w:r w:rsidRPr="00C903DC">
        <w:rPr>
          <w:rFonts w:ascii="Arial" w:eastAsia="SimSun" w:hAnsi="Arial"/>
          <w:b/>
          <w:lang w:val="en-US" w:eastAsia="zh-CN"/>
        </w:rPr>
        <w:t xml:space="preserve"> </w:t>
      </w:r>
      <w:r w:rsidRPr="00C903DC">
        <w:rPr>
          <w:rFonts w:ascii="Arial" w:eastAsia="MS Mincho" w:hAnsi="Arial"/>
          <w:b/>
          <w:lang w:val="en-US" w:eastAsia="ja-JP"/>
        </w:rPr>
        <w:t xml:space="preserve"> </w:t>
      </w:r>
      <w:r w:rsidRPr="00C903DC">
        <w:rPr>
          <w:rFonts w:ascii="Arial" w:eastAsia="SimSun" w:hAnsi="Arial"/>
          <w:b/>
          <w:lang w:val="en-US" w:eastAsia="zh-CN"/>
        </w:rPr>
        <w:t xml:space="preserve"> </w:t>
      </w:r>
      <w:r w:rsidR="00DB73A4" w:rsidRPr="00C903DC">
        <w:rPr>
          <w:rFonts w:ascii="Arial" w:eastAsia="MS Mincho" w:hAnsi="Arial" w:hint="eastAsia"/>
          <w:b/>
          <w:lang w:val="en-US" w:eastAsia="ja-JP"/>
        </w:rPr>
        <w:t xml:space="preserve">   </w:t>
      </w:r>
      <w:r w:rsidR="00C903DC" w:rsidRPr="00C903DC">
        <w:rPr>
          <w:rFonts w:ascii="Arial" w:eastAsia="MS Mincho" w:hAnsi="Arial"/>
          <w:b/>
          <w:lang w:val="en-US" w:eastAsia="ja-JP"/>
        </w:rPr>
        <w:t xml:space="preserve">                  </w:t>
      </w:r>
      <w:r w:rsidR="00442926" w:rsidRPr="00C903DC">
        <w:rPr>
          <w:rFonts w:ascii="Arial" w:eastAsia="SimSun" w:hAnsi="Arial"/>
          <w:b/>
          <w:sz w:val="22"/>
          <w:szCs w:val="22"/>
          <w:lang w:val="en-US" w:eastAsia="zh-CN"/>
        </w:rPr>
        <w:t>R1-</w:t>
      </w:r>
      <w:r w:rsidR="00DB73A4" w:rsidRPr="00C903DC">
        <w:rPr>
          <w:rFonts w:ascii="Arial" w:eastAsia="MS Mincho" w:hAnsi="Arial" w:hint="eastAsia"/>
          <w:b/>
          <w:sz w:val="22"/>
          <w:szCs w:val="22"/>
          <w:lang w:val="en-US" w:eastAsia="ja-JP"/>
        </w:rPr>
        <w:t>15</w:t>
      </w:r>
      <w:r w:rsidR="003945AC">
        <w:rPr>
          <w:rFonts w:ascii="Arial" w:eastAsiaTheme="minorEastAsia" w:hAnsi="Arial"/>
          <w:b/>
          <w:sz w:val="22"/>
          <w:szCs w:val="22"/>
          <w:lang w:val="en-US" w:eastAsia="zh-CN"/>
        </w:rPr>
        <w:t>6082</w:t>
      </w:r>
    </w:p>
    <w:p w:rsidR="00C903DC" w:rsidRPr="00C903DC" w:rsidRDefault="00C903DC" w:rsidP="00C903DC">
      <w:pPr>
        <w:tabs>
          <w:tab w:val="center" w:pos="4536"/>
          <w:tab w:val="right" w:pos="9072"/>
          <w:tab w:val="right" w:pos="9781"/>
        </w:tabs>
        <w:ind w:right="-58"/>
        <w:rPr>
          <w:rFonts w:ascii="Arial" w:eastAsiaTheme="minorEastAsia" w:hAnsi="Arial"/>
          <w:b/>
          <w:lang w:val="en-US" w:eastAsia="zh-CN"/>
        </w:rPr>
      </w:pPr>
      <w:r w:rsidRPr="00C903DC">
        <w:rPr>
          <w:rFonts w:ascii="Arial" w:eastAsiaTheme="minorEastAsia" w:hAnsi="Arial"/>
          <w:b/>
          <w:lang w:val="en-US" w:eastAsia="zh-CN"/>
        </w:rPr>
        <w:t>Malmo, Sweden, 5</w:t>
      </w:r>
      <w:r w:rsidRPr="00C903DC">
        <w:rPr>
          <w:rFonts w:ascii="Arial" w:eastAsiaTheme="minorEastAsia" w:hAnsi="Arial"/>
          <w:b/>
          <w:vertAlign w:val="superscript"/>
          <w:lang w:val="en-US" w:eastAsia="zh-CN"/>
        </w:rPr>
        <w:t>th</w:t>
      </w:r>
      <w:r w:rsidRPr="00C903DC">
        <w:rPr>
          <w:rFonts w:ascii="Arial" w:eastAsiaTheme="minorEastAsia" w:hAnsi="Arial"/>
          <w:b/>
          <w:lang w:val="en-US" w:eastAsia="zh-CN"/>
        </w:rPr>
        <w:t xml:space="preserve"> – 9</w:t>
      </w:r>
      <w:r w:rsidRPr="00C903DC">
        <w:rPr>
          <w:rFonts w:ascii="Arial" w:eastAsiaTheme="minorEastAsia" w:hAnsi="Arial"/>
          <w:b/>
          <w:vertAlign w:val="superscript"/>
          <w:lang w:val="en-US" w:eastAsia="zh-CN"/>
        </w:rPr>
        <w:t>th</w:t>
      </w:r>
      <w:r w:rsidRPr="00C903DC">
        <w:rPr>
          <w:rFonts w:ascii="Arial" w:eastAsiaTheme="minorEastAsia" w:hAnsi="Arial"/>
          <w:b/>
          <w:lang w:val="en-US" w:eastAsia="zh-CN"/>
        </w:rPr>
        <w:t xml:space="preserve"> October 2015</w:t>
      </w:r>
    </w:p>
    <w:p w:rsidR="00DD4444" w:rsidRPr="008334F8" w:rsidRDefault="00DD4444">
      <w:pPr>
        <w:pStyle w:val="Header"/>
        <w:rPr>
          <w:noProof w:val="0"/>
        </w:rPr>
      </w:pPr>
    </w:p>
    <w:p w:rsidR="00DD4444" w:rsidRPr="00C903DC" w:rsidRDefault="00DD4444" w:rsidP="00DD4444">
      <w:pPr>
        <w:pStyle w:val="Header"/>
        <w:ind w:left="1800" w:hanging="1800"/>
        <w:rPr>
          <w:rFonts w:eastAsia="SimSun"/>
          <w:noProof w:val="0"/>
          <w:sz w:val="22"/>
          <w:szCs w:val="22"/>
          <w:lang w:eastAsia="zh-CN"/>
        </w:rPr>
      </w:pPr>
      <w:r w:rsidRPr="00C903DC">
        <w:rPr>
          <w:rFonts w:eastAsia="MS Gothic"/>
          <w:noProof w:val="0"/>
          <w:sz w:val="22"/>
          <w:szCs w:val="22"/>
        </w:rPr>
        <w:t>Source:</w:t>
      </w:r>
      <w:r w:rsidRPr="00C903DC">
        <w:rPr>
          <w:rFonts w:eastAsia="MS Gothic"/>
          <w:noProof w:val="0"/>
          <w:sz w:val="22"/>
          <w:szCs w:val="22"/>
        </w:rPr>
        <w:tab/>
      </w:r>
      <w:r w:rsidR="006F134C" w:rsidRPr="00C903DC">
        <w:rPr>
          <w:rFonts w:eastAsia="SimSun" w:hint="eastAsia"/>
          <w:noProof w:val="0"/>
          <w:sz w:val="22"/>
          <w:szCs w:val="22"/>
          <w:lang w:eastAsia="zh-CN"/>
        </w:rPr>
        <w:t>ZTE</w:t>
      </w:r>
    </w:p>
    <w:bookmarkEnd w:id="0"/>
    <w:p w:rsidR="00A60A10" w:rsidRPr="00C903DC" w:rsidRDefault="00DD4444" w:rsidP="00950BF8">
      <w:pPr>
        <w:pStyle w:val="Header"/>
        <w:ind w:left="1800" w:hanging="1800"/>
        <w:jc w:val="both"/>
        <w:rPr>
          <w:rFonts w:eastAsiaTheme="minorEastAsia"/>
          <w:bCs/>
          <w:noProof w:val="0"/>
          <w:sz w:val="22"/>
          <w:szCs w:val="22"/>
          <w:lang w:eastAsia="zh-CN"/>
        </w:rPr>
      </w:pPr>
      <w:r w:rsidRPr="00C903DC">
        <w:rPr>
          <w:rFonts w:eastAsia="MS Gothic"/>
          <w:noProof w:val="0"/>
          <w:sz w:val="22"/>
          <w:szCs w:val="22"/>
        </w:rPr>
        <w:t>Title:</w:t>
      </w:r>
      <w:r w:rsidRPr="00C903DC">
        <w:rPr>
          <w:rFonts w:eastAsia="MS Gothic"/>
          <w:noProof w:val="0"/>
          <w:sz w:val="22"/>
          <w:szCs w:val="22"/>
        </w:rPr>
        <w:tab/>
      </w:r>
      <w:r w:rsidR="00691437" w:rsidRPr="00C903DC">
        <w:rPr>
          <w:rFonts w:eastAsiaTheme="minorEastAsia"/>
          <w:noProof w:val="0"/>
          <w:sz w:val="22"/>
          <w:szCs w:val="22"/>
          <w:lang w:eastAsia="zh-CN"/>
        </w:rPr>
        <w:t>Discussion</w:t>
      </w:r>
      <w:r w:rsidR="00691437" w:rsidRPr="00C903DC">
        <w:rPr>
          <w:rFonts w:eastAsiaTheme="minorEastAsia" w:hint="eastAsia"/>
          <w:noProof w:val="0"/>
          <w:sz w:val="22"/>
          <w:szCs w:val="22"/>
          <w:lang w:eastAsia="zh-CN"/>
        </w:rPr>
        <w:t xml:space="preserve"> on the ML Receiver for Gray Mapping Scheme of MUST</w:t>
      </w:r>
    </w:p>
    <w:p w:rsidR="00DD4444" w:rsidRPr="00C903DC" w:rsidRDefault="00DD4444" w:rsidP="004250E2">
      <w:pPr>
        <w:pStyle w:val="Header"/>
        <w:tabs>
          <w:tab w:val="left" w:pos="1800"/>
        </w:tabs>
        <w:ind w:left="1800" w:hanging="1800"/>
        <w:rPr>
          <w:noProof w:val="0"/>
          <w:sz w:val="22"/>
          <w:szCs w:val="22"/>
          <w:lang w:eastAsia="ja-JP"/>
        </w:rPr>
      </w:pPr>
      <w:r w:rsidRPr="00C903DC">
        <w:rPr>
          <w:rFonts w:eastAsia="MS Gothic"/>
          <w:noProof w:val="0"/>
          <w:sz w:val="22"/>
          <w:szCs w:val="22"/>
        </w:rPr>
        <w:t>Agenda Item:</w:t>
      </w:r>
      <w:bookmarkStart w:id="1" w:name="Source"/>
      <w:bookmarkEnd w:id="1"/>
      <w:r w:rsidRPr="00C903DC">
        <w:rPr>
          <w:rFonts w:eastAsia="MS Gothic"/>
          <w:noProof w:val="0"/>
          <w:sz w:val="22"/>
          <w:szCs w:val="22"/>
        </w:rPr>
        <w:tab/>
      </w:r>
      <w:r w:rsidR="00A3019E" w:rsidRPr="00C903DC">
        <w:rPr>
          <w:rFonts w:eastAsia="SimSun" w:hint="eastAsia"/>
          <w:noProof w:val="0"/>
          <w:sz w:val="22"/>
          <w:szCs w:val="22"/>
          <w:lang w:eastAsia="zh-CN"/>
        </w:rPr>
        <w:t>7</w:t>
      </w:r>
      <w:r w:rsidR="00A201E0" w:rsidRPr="00C903DC">
        <w:rPr>
          <w:rFonts w:hint="eastAsia"/>
          <w:noProof w:val="0"/>
          <w:sz w:val="22"/>
          <w:szCs w:val="22"/>
          <w:lang w:eastAsia="ja-JP"/>
        </w:rPr>
        <w:t>.2.7.</w:t>
      </w:r>
      <w:r w:rsidR="00987A84" w:rsidRPr="00C903DC">
        <w:rPr>
          <w:rFonts w:hint="eastAsia"/>
          <w:noProof w:val="0"/>
          <w:sz w:val="22"/>
          <w:szCs w:val="22"/>
          <w:lang w:eastAsia="ja-JP"/>
        </w:rPr>
        <w:t>2</w:t>
      </w:r>
    </w:p>
    <w:p w:rsidR="00DD4444" w:rsidRPr="00C903DC" w:rsidRDefault="00DD4444" w:rsidP="00DD4444">
      <w:pPr>
        <w:pBdr>
          <w:bottom w:val="single" w:sz="6" w:space="1" w:color="auto"/>
        </w:pBdr>
        <w:ind w:left="1800" w:hanging="1800"/>
        <w:rPr>
          <w:rFonts w:ascii="Arial" w:eastAsia="SimSun" w:hAnsi="Arial"/>
          <w:b/>
          <w:sz w:val="22"/>
          <w:szCs w:val="22"/>
          <w:lang w:val="en-US" w:eastAsia="zh-CN"/>
        </w:rPr>
      </w:pPr>
      <w:r w:rsidRPr="00C903DC">
        <w:rPr>
          <w:rFonts w:ascii="Arial" w:hAnsi="Arial"/>
          <w:b/>
          <w:sz w:val="22"/>
          <w:szCs w:val="22"/>
          <w:lang w:val="en-US"/>
        </w:rPr>
        <w:t>Document for:</w:t>
      </w:r>
      <w:bookmarkStart w:id="2" w:name="DocumentFor"/>
      <w:bookmarkEnd w:id="2"/>
      <w:r w:rsidRPr="00C903DC">
        <w:rPr>
          <w:rFonts w:ascii="Arial" w:hAnsi="Arial"/>
          <w:b/>
          <w:sz w:val="22"/>
          <w:szCs w:val="22"/>
          <w:lang w:val="en-US" w:eastAsia="ja-JP"/>
        </w:rPr>
        <w:t xml:space="preserve"> </w:t>
      </w:r>
      <w:r w:rsidRPr="00C903DC">
        <w:rPr>
          <w:rFonts w:ascii="Arial" w:hAnsi="Arial"/>
          <w:b/>
          <w:sz w:val="22"/>
          <w:szCs w:val="22"/>
          <w:lang w:val="en-US" w:eastAsia="ja-JP"/>
        </w:rPr>
        <w:tab/>
        <w:t>Discussion and Decision</w:t>
      </w:r>
    </w:p>
    <w:p w:rsidR="00DD4444" w:rsidRPr="008334F8" w:rsidRDefault="00DD4444">
      <w:pPr>
        <w:pStyle w:val="Heading1"/>
        <w:spacing w:after="120"/>
        <w:rPr>
          <w:b/>
          <w:lang w:val="en-US"/>
        </w:rPr>
      </w:pPr>
      <w:r w:rsidRPr="008334F8">
        <w:rPr>
          <w:b/>
          <w:lang w:val="en-US"/>
        </w:rPr>
        <w:t>Introduction</w:t>
      </w:r>
    </w:p>
    <w:p w:rsidR="00987A84" w:rsidRPr="003652EA" w:rsidRDefault="00BC4BDB" w:rsidP="00987A84">
      <w:pPr>
        <w:spacing w:after="120"/>
        <w:jc w:val="both"/>
        <w:rPr>
          <w:rFonts w:eastAsiaTheme="minorEastAsia"/>
          <w:sz w:val="20"/>
          <w:szCs w:val="20"/>
          <w:lang w:eastAsia="zh-CN"/>
        </w:rPr>
      </w:pPr>
      <w:r w:rsidRPr="003652EA">
        <w:rPr>
          <w:rFonts w:eastAsiaTheme="minorEastAsia" w:hint="eastAsia"/>
          <w:sz w:val="20"/>
          <w:szCs w:val="20"/>
          <w:lang w:eastAsia="zh-CN"/>
        </w:rPr>
        <w:t>Receiver</w:t>
      </w:r>
      <w:r w:rsidR="00282460" w:rsidRPr="003652EA">
        <w:rPr>
          <w:rFonts w:eastAsiaTheme="minorEastAsia" w:hint="eastAsia"/>
          <w:sz w:val="20"/>
          <w:szCs w:val="20"/>
          <w:lang w:eastAsia="zh-CN"/>
        </w:rPr>
        <w:t xml:space="preserve"> Design</w:t>
      </w:r>
      <w:r w:rsidRPr="003652EA">
        <w:rPr>
          <w:rFonts w:eastAsiaTheme="minorEastAsia" w:hint="eastAsia"/>
          <w:sz w:val="20"/>
          <w:szCs w:val="20"/>
          <w:lang w:eastAsia="zh-CN"/>
        </w:rPr>
        <w:t xml:space="preserve"> is an important </w:t>
      </w:r>
      <w:r w:rsidR="00282460" w:rsidRPr="003652EA">
        <w:rPr>
          <w:rFonts w:eastAsiaTheme="minorEastAsia" w:hint="eastAsia"/>
          <w:sz w:val="20"/>
          <w:szCs w:val="20"/>
          <w:lang w:eastAsia="zh-CN"/>
        </w:rPr>
        <w:t xml:space="preserve">part of </w:t>
      </w:r>
      <w:r w:rsidR="00AF1511" w:rsidRPr="003652EA">
        <w:rPr>
          <w:rFonts w:eastAsiaTheme="minorEastAsia" w:hint="eastAsia"/>
          <w:sz w:val="20"/>
          <w:szCs w:val="20"/>
          <w:lang w:eastAsia="zh-CN"/>
        </w:rPr>
        <w:t xml:space="preserve">the </w:t>
      </w:r>
      <w:r w:rsidR="00795CB9" w:rsidRPr="00795CB9">
        <w:rPr>
          <w:rFonts w:eastAsiaTheme="minorEastAsia"/>
          <w:sz w:val="20"/>
          <w:szCs w:val="20"/>
          <w:lang w:val="en-US" w:eastAsia="zh-CN"/>
        </w:rPr>
        <w:t>study</w:t>
      </w:r>
      <w:r w:rsidR="00AF1511" w:rsidRPr="003652EA">
        <w:rPr>
          <w:rFonts w:eastAsiaTheme="minorEastAsia" w:hint="eastAsia"/>
          <w:sz w:val="20"/>
          <w:szCs w:val="20"/>
          <w:lang w:eastAsia="zh-CN"/>
        </w:rPr>
        <w:t xml:space="preserve"> on </w:t>
      </w:r>
      <w:r w:rsidR="00282460" w:rsidRPr="003652EA">
        <w:rPr>
          <w:rFonts w:eastAsiaTheme="minorEastAsia" w:hint="eastAsia"/>
          <w:sz w:val="20"/>
          <w:szCs w:val="20"/>
          <w:lang w:eastAsia="zh-CN"/>
        </w:rPr>
        <w:t>MUST</w:t>
      </w:r>
      <w:r w:rsidR="002E5E10" w:rsidRPr="003652EA">
        <w:rPr>
          <w:rFonts w:eastAsiaTheme="minorEastAsia" w:hint="eastAsia"/>
          <w:sz w:val="20"/>
          <w:szCs w:val="20"/>
          <w:lang w:eastAsia="zh-CN"/>
        </w:rPr>
        <w:t xml:space="preserve"> </w:t>
      </w:r>
      <w:r w:rsidR="00795CB9" w:rsidRPr="00795CB9">
        <w:rPr>
          <w:rFonts w:eastAsiaTheme="minorEastAsia"/>
          <w:sz w:val="20"/>
          <w:szCs w:val="20"/>
          <w:lang w:val="en-US" w:eastAsia="zh-CN"/>
        </w:rPr>
        <w:t>(Multiuser Superposition Transmission).</w:t>
      </w:r>
      <w:r w:rsidR="00282460" w:rsidRPr="003652EA">
        <w:rPr>
          <w:rFonts w:eastAsiaTheme="minorEastAsia" w:hint="eastAsia"/>
          <w:sz w:val="20"/>
          <w:szCs w:val="20"/>
          <w:lang w:eastAsia="zh-CN"/>
        </w:rPr>
        <w:t xml:space="preserve"> </w:t>
      </w:r>
      <w:r w:rsidR="00AF1511" w:rsidRPr="003652EA">
        <w:rPr>
          <w:rFonts w:eastAsiaTheme="minorEastAsia" w:hint="eastAsia"/>
          <w:sz w:val="20"/>
          <w:szCs w:val="20"/>
          <w:lang w:eastAsia="zh-CN"/>
        </w:rPr>
        <w:t xml:space="preserve">Good </w:t>
      </w:r>
      <w:r w:rsidR="007F00F1" w:rsidRPr="003652EA">
        <w:rPr>
          <w:rFonts w:eastAsiaTheme="minorEastAsia" w:hint="eastAsia"/>
          <w:sz w:val="20"/>
          <w:szCs w:val="20"/>
          <w:lang w:eastAsia="zh-CN"/>
        </w:rPr>
        <w:t xml:space="preserve">modulation/demodulation </w:t>
      </w:r>
      <w:r w:rsidR="003F2E04" w:rsidRPr="003652EA">
        <w:rPr>
          <w:rFonts w:eastAsiaTheme="minorEastAsia" w:hint="eastAsia"/>
          <w:sz w:val="20"/>
          <w:szCs w:val="20"/>
          <w:lang w:eastAsia="zh-CN"/>
        </w:rPr>
        <w:t xml:space="preserve">scheme </w:t>
      </w:r>
      <w:r w:rsidR="003F2E04" w:rsidRPr="003652EA">
        <w:rPr>
          <w:rFonts w:eastAsiaTheme="minorEastAsia"/>
          <w:sz w:val="20"/>
          <w:szCs w:val="20"/>
          <w:lang w:eastAsia="zh-CN"/>
        </w:rPr>
        <w:t>contribute</w:t>
      </w:r>
      <w:r w:rsidR="003F2E04" w:rsidRPr="003652EA">
        <w:rPr>
          <w:rFonts w:eastAsiaTheme="minorEastAsia" w:hint="eastAsia"/>
          <w:sz w:val="20"/>
          <w:szCs w:val="20"/>
          <w:lang w:eastAsia="zh-CN"/>
        </w:rPr>
        <w:t>s</w:t>
      </w:r>
      <w:r w:rsidR="003F2E04" w:rsidRPr="003652EA">
        <w:rPr>
          <w:rFonts w:eastAsiaTheme="minorEastAsia"/>
          <w:sz w:val="20"/>
          <w:szCs w:val="20"/>
          <w:lang w:eastAsia="zh-CN"/>
        </w:rPr>
        <w:t xml:space="preserve"> to</w:t>
      </w:r>
      <w:r w:rsidR="003F2E04" w:rsidRPr="003652EA">
        <w:rPr>
          <w:rFonts w:eastAsiaTheme="minorEastAsia" w:hint="eastAsia"/>
          <w:sz w:val="20"/>
          <w:szCs w:val="20"/>
          <w:lang w:eastAsia="zh-CN"/>
        </w:rPr>
        <w:t xml:space="preserve"> the performance of receiver on </w:t>
      </w:r>
      <w:r w:rsidR="00795CB9" w:rsidRPr="00795CB9">
        <w:rPr>
          <w:rFonts w:eastAsiaTheme="minorEastAsia"/>
          <w:sz w:val="20"/>
          <w:szCs w:val="20"/>
          <w:lang w:eastAsia="zh-CN"/>
        </w:rPr>
        <w:t>i</w:t>
      </w:r>
      <w:r w:rsidR="00795CB9" w:rsidRPr="00795CB9">
        <w:rPr>
          <w:sz w:val="20"/>
          <w:szCs w:val="20"/>
        </w:rPr>
        <w:t>nterference</w:t>
      </w:r>
      <w:r w:rsidR="00795CB9" w:rsidRPr="00795CB9">
        <w:rPr>
          <w:rFonts w:eastAsiaTheme="minorEastAsia"/>
          <w:sz w:val="20"/>
          <w:szCs w:val="20"/>
          <w:lang w:eastAsia="zh-CN"/>
        </w:rPr>
        <w:t xml:space="preserve"> and noise suppression. </w:t>
      </w:r>
      <w:r w:rsidR="00965FB7" w:rsidRPr="003652EA">
        <w:rPr>
          <w:rFonts w:eastAsiaTheme="minorEastAsia" w:hint="eastAsia"/>
          <w:sz w:val="20"/>
          <w:szCs w:val="20"/>
          <w:lang w:eastAsia="zh-CN"/>
        </w:rPr>
        <w:t xml:space="preserve">Discussions on some technical details of </w:t>
      </w:r>
      <w:r w:rsidR="00795CB9" w:rsidRPr="00795CB9">
        <w:rPr>
          <w:rFonts w:eastAsiaTheme="minorEastAsia"/>
          <w:sz w:val="20"/>
          <w:szCs w:val="20"/>
          <w:lang w:eastAsia="zh-CN"/>
        </w:rPr>
        <w:t xml:space="preserve">ML receiver design for MUST are given in this contribution. The </w:t>
      </w:r>
      <w:r w:rsidR="00C903DC">
        <w:rPr>
          <w:rFonts w:eastAsiaTheme="minorEastAsia"/>
          <w:sz w:val="20"/>
          <w:szCs w:val="20"/>
          <w:lang w:eastAsia="zh-CN"/>
        </w:rPr>
        <w:t>benefit of</w:t>
      </w:r>
      <w:r w:rsidR="00795CB9" w:rsidRPr="00795CB9">
        <w:rPr>
          <w:rFonts w:eastAsiaTheme="minorEastAsia"/>
          <w:sz w:val="20"/>
          <w:szCs w:val="20"/>
          <w:lang w:eastAsia="zh-CN"/>
        </w:rPr>
        <w:t xml:space="preserve"> </w:t>
      </w:r>
      <w:r w:rsidR="00795CB9" w:rsidRPr="00795CB9">
        <w:rPr>
          <w:rFonts w:eastAsiaTheme="minorEastAsia"/>
          <w:sz w:val="20"/>
          <w:szCs w:val="20"/>
          <w:lang w:val="en-US" w:eastAsia="zh-CN"/>
        </w:rPr>
        <w:t>G</w:t>
      </w:r>
      <w:r w:rsidR="00795CB9" w:rsidRPr="00795CB9">
        <w:rPr>
          <w:rFonts w:eastAsiaTheme="minorEastAsia"/>
          <w:sz w:val="20"/>
          <w:szCs w:val="20"/>
          <w:lang w:eastAsia="zh-CN"/>
        </w:rPr>
        <w:t xml:space="preserve">ray Mapping scheme on ML receiver is further analyzed. </w:t>
      </w:r>
    </w:p>
    <w:p w:rsidR="007F7312" w:rsidRDefault="00C903DC" w:rsidP="006C17AA">
      <w:pPr>
        <w:pStyle w:val="Heading1"/>
        <w:spacing w:after="120"/>
        <w:rPr>
          <w:rFonts w:eastAsiaTheme="minorEastAsia"/>
          <w:b/>
          <w:lang w:val="en-US" w:eastAsia="zh-CN"/>
        </w:rPr>
      </w:pPr>
      <w:r>
        <w:rPr>
          <w:rFonts w:eastAsiaTheme="minorEastAsia"/>
          <w:b/>
          <w:lang w:val="en-US" w:eastAsia="zh-CN"/>
        </w:rPr>
        <w:t>Signal Constellations</w:t>
      </w:r>
      <w:r w:rsidR="00C95EA9">
        <w:rPr>
          <w:rFonts w:eastAsiaTheme="minorEastAsia" w:hint="eastAsia"/>
          <w:b/>
          <w:lang w:val="en-US" w:eastAsia="zh-CN"/>
        </w:rPr>
        <w:t xml:space="preserve"> in NAICS and MUST </w:t>
      </w:r>
    </w:p>
    <w:p w:rsidR="00021DC5" w:rsidRPr="003652EA" w:rsidRDefault="00795CB9" w:rsidP="00F226DD">
      <w:pPr>
        <w:rPr>
          <w:rFonts w:eastAsiaTheme="minorEastAsia"/>
          <w:sz w:val="20"/>
          <w:szCs w:val="20"/>
          <w:lang w:val="en-US" w:eastAsia="zh-CN"/>
        </w:rPr>
      </w:pPr>
      <w:r w:rsidRPr="00795CB9">
        <w:rPr>
          <w:rFonts w:eastAsiaTheme="minorEastAsia"/>
          <w:sz w:val="20"/>
          <w:szCs w:val="20"/>
          <w:lang w:val="en-US" w:eastAsia="zh-CN"/>
        </w:rPr>
        <w:t>In NAICS (</w:t>
      </w:r>
      <w:r w:rsidRPr="00795CB9">
        <w:rPr>
          <w:sz w:val="20"/>
          <w:szCs w:val="20"/>
        </w:rPr>
        <w:t>Network Assisted Interference Cancellation/Suppression</w:t>
      </w:r>
      <w:r w:rsidRPr="00795CB9">
        <w:rPr>
          <w:rFonts w:eastAsiaTheme="minorEastAsia"/>
          <w:sz w:val="20"/>
          <w:szCs w:val="20"/>
          <w:lang w:val="en-US" w:eastAsia="zh-CN"/>
        </w:rPr>
        <w:t xml:space="preserve">), the channel </w:t>
      </w:r>
      <m:oMath>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h</m:t>
            </m:r>
          </m:e>
          <m:sub>
            <m:r>
              <w:rPr>
                <w:rFonts w:ascii="Cambria Math" w:eastAsiaTheme="minorEastAsia" w:hAnsi="Cambria Math"/>
                <w:sz w:val="20"/>
                <w:szCs w:val="20"/>
                <w:lang w:val="en-US" w:eastAsia="zh-CN"/>
              </w:rPr>
              <m:t>1</m:t>
            </m:r>
          </m:sub>
        </m:sSub>
      </m:oMath>
      <w:r w:rsidRPr="00795CB9">
        <w:rPr>
          <w:rFonts w:eastAsiaTheme="minorEastAsia"/>
          <w:sz w:val="20"/>
          <w:szCs w:val="20"/>
          <w:lang w:val="en-US" w:eastAsia="zh-CN"/>
        </w:rPr>
        <w:t xml:space="preserve"> carrying the target signal </w:t>
      </w:r>
      <m:oMath>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s</m:t>
            </m:r>
          </m:e>
          <m:sub>
            <m:r>
              <w:rPr>
                <w:rFonts w:ascii="Cambria Math" w:eastAsiaTheme="minorEastAsia" w:hAnsi="Cambria Math"/>
                <w:sz w:val="20"/>
                <w:szCs w:val="20"/>
                <w:lang w:val="en-US" w:eastAsia="zh-CN"/>
              </w:rPr>
              <m:t>1</m:t>
            </m:r>
          </m:sub>
        </m:sSub>
      </m:oMath>
      <w:r w:rsidRPr="00795CB9">
        <w:rPr>
          <w:rFonts w:eastAsiaTheme="minorEastAsia"/>
          <w:sz w:val="20"/>
          <w:szCs w:val="20"/>
          <w:lang w:val="en-US" w:eastAsia="zh-CN"/>
        </w:rPr>
        <w:t xml:space="preserve"> and the channel </w:t>
      </w:r>
      <m:oMath>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h</m:t>
            </m:r>
          </m:e>
          <m:sub>
            <m:r>
              <w:rPr>
                <w:rFonts w:ascii="Cambria Math" w:eastAsiaTheme="minorEastAsia" w:hAnsi="Cambria Math"/>
                <w:sz w:val="20"/>
                <w:szCs w:val="20"/>
                <w:lang w:val="en-US" w:eastAsia="zh-CN"/>
              </w:rPr>
              <m:t>2</m:t>
            </m:r>
          </m:sub>
        </m:sSub>
      </m:oMath>
      <w:r w:rsidRPr="00795CB9">
        <w:rPr>
          <w:rFonts w:eastAsiaTheme="minorEastAsia"/>
          <w:sz w:val="20"/>
          <w:szCs w:val="20"/>
          <w:lang w:val="en-US" w:eastAsia="zh-CN"/>
        </w:rPr>
        <w:t xml:space="preserve"> carrying the interference signal </w:t>
      </w:r>
      <m:oMath>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s</m:t>
            </m:r>
          </m:e>
          <m:sub>
            <m:r>
              <w:rPr>
                <w:rFonts w:ascii="Cambria Math" w:eastAsiaTheme="minorEastAsia" w:hAnsi="Cambria Math"/>
                <w:sz w:val="20"/>
                <w:szCs w:val="20"/>
                <w:lang w:val="en-US" w:eastAsia="zh-CN"/>
              </w:rPr>
              <m:t>2</m:t>
            </m:r>
          </m:sub>
        </m:sSub>
      </m:oMath>
      <w:r w:rsidRPr="00795CB9">
        <w:rPr>
          <w:rFonts w:eastAsiaTheme="minorEastAsia"/>
          <w:sz w:val="20"/>
          <w:szCs w:val="20"/>
          <w:lang w:val="en-US" w:eastAsia="zh-CN"/>
        </w:rPr>
        <w:t xml:space="preserve"> are different. The power </w:t>
      </w:r>
      <m:oMath>
        <m:r>
          <w:rPr>
            <w:rFonts w:ascii="Cambria Math" w:eastAsiaTheme="minorEastAsia" w:hAnsi="Cambria Math"/>
            <w:sz w:val="20"/>
            <w:szCs w:val="20"/>
            <w:lang w:val="en-US" w:eastAsia="zh-CN"/>
          </w:rPr>
          <m:t>p</m:t>
        </m:r>
      </m:oMath>
      <w:r w:rsidRPr="00795CB9">
        <w:rPr>
          <w:rFonts w:eastAsiaTheme="minorEastAsia"/>
          <w:sz w:val="20"/>
          <w:szCs w:val="20"/>
          <w:lang w:val="en-US" w:eastAsia="zh-CN"/>
        </w:rPr>
        <w:t xml:space="preserve"> of the two signal </w:t>
      </w:r>
      <m:oMath>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s</m:t>
            </m:r>
          </m:e>
          <m:sub>
            <m:r>
              <w:rPr>
                <w:rFonts w:ascii="Cambria Math" w:eastAsiaTheme="minorEastAsia" w:hAnsi="Cambria Math"/>
                <w:sz w:val="20"/>
                <w:szCs w:val="20"/>
                <w:lang w:val="en-US" w:eastAsia="zh-CN"/>
              </w:rPr>
              <m:t>1</m:t>
            </m:r>
          </m:sub>
        </m:sSub>
      </m:oMath>
      <w:r w:rsidRPr="00795CB9">
        <w:rPr>
          <w:rFonts w:eastAsiaTheme="minorEastAsia"/>
          <w:sz w:val="20"/>
          <w:szCs w:val="20"/>
          <w:lang w:val="en-US" w:eastAsia="zh-CN"/>
        </w:rPr>
        <w:t xml:space="preserve"> and </w:t>
      </w:r>
      <m:oMath>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s</m:t>
            </m:r>
          </m:e>
          <m:sub>
            <m:r>
              <w:rPr>
                <w:rFonts w:ascii="Cambria Math" w:eastAsiaTheme="minorEastAsia" w:hAnsi="Cambria Math"/>
                <w:sz w:val="20"/>
                <w:szCs w:val="20"/>
                <w:lang w:val="en-US" w:eastAsia="zh-CN"/>
              </w:rPr>
              <m:t>2</m:t>
            </m:r>
          </m:sub>
        </m:sSub>
      </m:oMath>
      <w:r w:rsidRPr="00795CB9">
        <w:rPr>
          <w:rFonts w:eastAsiaTheme="minorEastAsia"/>
          <w:sz w:val="20"/>
          <w:szCs w:val="20"/>
          <w:lang w:val="en-US" w:eastAsia="zh-CN"/>
        </w:rPr>
        <w:t xml:space="preserve"> is the same, as shown by figure 3. The signal </w:t>
      </w:r>
      <m:oMath>
        <m:r>
          <w:rPr>
            <w:rFonts w:ascii="Cambria Math" w:eastAsiaTheme="minorEastAsia" w:hAnsi="Cambria Math"/>
            <w:sz w:val="20"/>
            <w:szCs w:val="20"/>
            <w:lang w:val="en-US" w:eastAsia="zh-CN"/>
          </w:rPr>
          <m:t>s</m:t>
        </m:r>
      </m:oMath>
      <w:r w:rsidRPr="00795CB9">
        <w:rPr>
          <w:rFonts w:eastAsiaTheme="minorEastAsia"/>
          <w:sz w:val="20"/>
          <w:szCs w:val="20"/>
          <w:lang w:val="en-US" w:eastAsia="zh-CN"/>
        </w:rPr>
        <w:t xml:space="preserve"> received by UE1 is obtained as below:</w:t>
      </w:r>
    </w:p>
    <w:p w:rsidR="0070222D" w:rsidRPr="002E5E10" w:rsidRDefault="00C53EA4" w:rsidP="00242FFF">
      <w:pPr>
        <w:wordWrap w:val="0"/>
        <w:spacing w:before="120" w:after="120"/>
        <w:jc w:val="right"/>
        <w:rPr>
          <w:rFonts w:eastAsiaTheme="minorEastAsia"/>
          <w:sz w:val="21"/>
          <w:szCs w:val="21"/>
          <w:lang w:val="en-US" w:eastAsia="zh-CN"/>
        </w:rPr>
      </w:pPr>
      <w:r w:rsidRPr="002E5E10">
        <w:rPr>
          <w:rFonts w:eastAsiaTheme="minorEastAsia" w:hint="eastAsia"/>
          <w:sz w:val="21"/>
          <w:szCs w:val="21"/>
          <w:lang w:val="en-US" w:eastAsia="zh-CN"/>
        </w:rPr>
        <w:t xml:space="preserve">                                               </w:t>
      </w:r>
      <w:r w:rsidR="0070222D" w:rsidRPr="002E5E10">
        <w:rPr>
          <w:rFonts w:eastAsiaTheme="minorEastAsia" w:hint="eastAsia"/>
          <w:sz w:val="21"/>
          <w:szCs w:val="21"/>
          <w:lang w:val="en-US" w:eastAsia="zh-CN"/>
        </w:rPr>
        <w:t xml:space="preserve">          </w:t>
      </w:r>
      <w:r w:rsidRPr="002E5E10">
        <w:rPr>
          <w:rFonts w:eastAsiaTheme="minorEastAsia" w:hint="eastAsia"/>
          <w:sz w:val="21"/>
          <w:szCs w:val="21"/>
          <w:lang w:val="en-US" w:eastAsia="zh-CN"/>
        </w:rPr>
        <w:t xml:space="preserve">    </w:t>
      </w:r>
      <m:oMath>
        <m:r>
          <w:rPr>
            <w:rFonts w:ascii="Cambria Math" w:eastAsiaTheme="minorEastAsia" w:hAnsi="Cambria Math"/>
            <w:sz w:val="21"/>
            <w:szCs w:val="21"/>
            <w:lang w:val="en-US" w:eastAsia="zh-CN"/>
          </w:rPr>
          <m:t>s=</m:t>
        </m:r>
        <m:sSub>
          <m:sSubPr>
            <m:ctrlPr>
              <w:rPr>
                <w:rFonts w:ascii="Cambria Math" w:eastAsiaTheme="minorEastAsia" w:hAnsi="Cambria Math"/>
                <w:i/>
                <w:sz w:val="21"/>
                <w:szCs w:val="21"/>
                <w:lang w:val="en-US" w:eastAsia="zh-CN"/>
              </w:rPr>
            </m:ctrlPr>
          </m:sSubPr>
          <m:e>
            <m:r>
              <w:rPr>
                <w:rFonts w:ascii="Cambria Math" w:eastAsiaTheme="minorEastAsia" w:hAnsi="Cambria Math"/>
                <w:sz w:val="21"/>
                <w:szCs w:val="21"/>
                <w:lang w:val="en-US" w:eastAsia="zh-CN"/>
              </w:rPr>
              <m:t>h</m:t>
            </m:r>
          </m:e>
          <m:sub>
            <m:r>
              <w:rPr>
                <w:rFonts w:ascii="Cambria Math" w:eastAsiaTheme="minorEastAsia" w:hAnsi="Cambria Math"/>
                <w:sz w:val="21"/>
                <w:szCs w:val="21"/>
                <w:lang w:val="en-US" w:eastAsia="zh-CN"/>
              </w:rPr>
              <m:t>1</m:t>
            </m:r>
          </m:sub>
        </m:sSub>
        <m:sSub>
          <m:sSubPr>
            <m:ctrlPr>
              <w:rPr>
                <w:rFonts w:ascii="Cambria Math" w:eastAsiaTheme="minorEastAsia" w:hAnsi="Cambria Math"/>
                <w:i/>
                <w:sz w:val="21"/>
                <w:szCs w:val="21"/>
                <w:lang w:val="en-US" w:eastAsia="zh-CN"/>
              </w:rPr>
            </m:ctrlPr>
          </m:sSubPr>
          <m:e>
            <m:r>
              <w:rPr>
                <w:rFonts w:ascii="Cambria Math" w:eastAsiaTheme="minorEastAsia" w:hAnsi="Cambria Math"/>
                <w:sz w:val="21"/>
                <w:szCs w:val="21"/>
                <w:lang w:val="en-US" w:eastAsia="zh-CN"/>
              </w:rPr>
              <m:t>s</m:t>
            </m:r>
          </m:e>
          <m:sub>
            <m:r>
              <w:rPr>
                <w:rFonts w:ascii="Cambria Math" w:eastAsiaTheme="minorEastAsia" w:hAnsi="Cambria Math"/>
                <w:sz w:val="21"/>
                <w:szCs w:val="21"/>
                <w:lang w:val="en-US" w:eastAsia="zh-CN"/>
              </w:rPr>
              <m:t>1</m:t>
            </m:r>
          </m:sub>
        </m:sSub>
        <m:r>
          <w:rPr>
            <w:rFonts w:ascii="Cambria Math" w:eastAsiaTheme="minorEastAsia" w:hAnsi="Cambria Math"/>
            <w:sz w:val="21"/>
            <w:szCs w:val="21"/>
            <w:lang w:val="en-US" w:eastAsia="zh-CN"/>
          </w:rPr>
          <m:t>+</m:t>
        </m:r>
        <m:sSub>
          <m:sSubPr>
            <m:ctrlPr>
              <w:rPr>
                <w:rFonts w:ascii="Cambria Math" w:eastAsiaTheme="minorEastAsia" w:hAnsi="Cambria Math"/>
                <w:i/>
                <w:sz w:val="21"/>
                <w:szCs w:val="21"/>
                <w:lang w:val="en-US" w:eastAsia="zh-CN"/>
              </w:rPr>
            </m:ctrlPr>
          </m:sSubPr>
          <m:e>
            <m:r>
              <w:rPr>
                <w:rFonts w:ascii="Cambria Math" w:eastAsiaTheme="minorEastAsia" w:hAnsi="Cambria Math"/>
                <w:sz w:val="21"/>
                <w:szCs w:val="21"/>
                <w:lang w:val="en-US" w:eastAsia="zh-CN"/>
              </w:rPr>
              <m:t>h</m:t>
            </m:r>
          </m:e>
          <m:sub>
            <m:r>
              <w:rPr>
                <w:rFonts w:ascii="Cambria Math" w:eastAsiaTheme="minorEastAsia" w:hAnsi="Cambria Math"/>
                <w:sz w:val="21"/>
                <w:szCs w:val="21"/>
                <w:lang w:val="en-US" w:eastAsia="zh-CN"/>
              </w:rPr>
              <m:t>2</m:t>
            </m:r>
          </m:sub>
        </m:sSub>
        <m:sSub>
          <m:sSubPr>
            <m:ctrlPr>
              <w:rPr>
                <w:rFonts w:ascii="Cambria Math" w:eastAsiaTheme="minorEastAsia" w:hAnsi="Cambria Math"/>
                <w:i/>
                <w:sz w:val="21"/>
                <w:szCs w:val="21"/>
                <w:lang w:val="en-US" w:eastAsia="zh-CN"/>
              </w:rPr>
            </m:ctrlPr>
          </m:sSubPr>
          <m:e>
            <m:r>
              <w:rPr>
                <w:rFonts w:ascii="Cambria Math" w:eastAsiaTheme="minorEastAsia" w:hAnsi="Cambria Math"/>
                <w:sz w:val="21"/>
                <w:szCs w:val="21"/>
                <w:lang w:val="en-US" w:eastAsia="zh-CN"/>
              </w:rPr>
              <m:t>s</m:t>
            </m:r>
          </m:e>
          <m:sub>
            <m:r>
              <w:rPr>
                <w:rFonts w:ascii="Cambria Math" w:eastAsiaTheme="minorEastAsia" w:hAnsi="Cambria Math"/>
                <w:sz w:val="21"/>
                <w:szCs w:val="21"/>
                <w:lang w:val="en-US" w:eastAsia="zh-CN"/>
              </w:rPr>
              <m:t>2</m:t>
            </m:r>
          </m:sub>
        </m:sSub>
      </m:oMath>
      <w:r w:rsidR="0070222D" w:rsidRPr="002E5E10">
        <w:rPr>
          <w:rFonts w:eastAsiaTheme="minorEastAsia" w:hint="eastAsia"/>
          <w:sz w:val="21"/>
          <w:szCs w:val="21"/>
          <w:lang w:val="en-US" w:eastAsia="zh-CN"/>
        </w:rPr>
        <w:t xml:space="preserve">                                                         </w:t>
      </w:r>
      <w:r w:rsidR="00242FFF">
        <w:rPr>
          <w:rFonts w:eastAsiaTheme="minorEastAsia"/>
          <w:sz w:val="21"/>
          <w:szCs w:val="21"/>
          <w:lang w:val="en-US" w:eastAsia="zh-CN"/>
        </w:rPr>
        <w:t xml:space="preserve">         </w:t>
      </w:r>
      <w:r w:rsidR="0070222D" w:rsidRPr="002E5E10">
        <w:rPr>
          <w:rFonts w:eastAsiaTheme="minorEastAsia" w:hint="eastAsia"/>
          <w:sz w:val="21"/>
          <w:szCs w:val="21"/>
          <w:lang w:val="en-US" w:eastAsia="zh-CN"/>
        </w:rPr>
        <w:t xml:space="preserve"> (1)</w:t>
      </w:r>
    </w:p>
    <w:p w:rsidR="00DD583A" w:rsidRPr="003652EA" w:rsidRDefault="00795CB9" w:rsidP="00362F3C">
      <w:pPr>
        <w:jc w:val="both"/>
        <w:rPr>
          <w:rFonts w:eastAsiaTheme="minorEastAsia"/>
          <w:sz w:val="20"/>
          <w:szCs w:val="20"/>
          <w:lang w:val="en-US" w:eastAsia="zh-CN"/>
        </w:rPr>
      </w:pPr>
      <w:r w:rsidRPr="00795CB9">
        <w:rPr>
          <w:rFonts w:eastAsiaTheme="minorEastAsia"/>
          <w:sz w:val="20"/>
          <w:szCs w:val="20"/>
          <w:lang w:val="en-US" w:eastAsia="zh-CN"/>
        </w:rPr>
        <w:t xml:space="preserve">Here </w:t>
      </w:r>
      <m:oMath>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h</m:t>
            </m:r>
          </m:e>
          <m:sub>
            <m:r>
              <w:rPr>
                <w:rFonts w:ascii="Cambria Math" w:eastAsiaTheme="minorEastAsia" w:hAnsi="Cambria Math"/>
                <w:sz w:val="20"/>
                <w:szCs w:val="20"/>
                <w:lang w:val="en-US" w:eastAsia="zh-CN"/>
              </w:rPr>
              <m:t>1</m:t>
            </m:r>
          </m:sub>
        </m:sSub>
      </m:oMath>
      <w:r w:rsidRPr="00795CB9">
        <w:rPr>
          <w:rFonts w:eastAsiaTheme="minorEastAsia"/>
          <w:sz w:val="20"/>
          <w:szCs w:val="20"/>
          <w:lang w:val="en-US" w:eastAsia="zh-CN"/>
        </w:rPr>
        <w:t xml:space="preserve"> and </w:t>
      </w:r>
      <m:oMath>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h</m:t>
            </m:r>
          </m:e>
          <m:sub>
            <m:r>
              <w:rPr>
                <w:rFonts w:ascii="Cambria Math" w:eastAsiaTheme="minorEastAsia" w:hAnsi="Cambria Math"/>
                <w:sz w:val="20"/>
                <w:szCs w:val="20"/>
                <w:lang w:val="en-US" w:eastAsia="zh-CN"/>
              </w:rPr>
              <m:t>2</m:t>
            </m:r>
          </m:sub>
        </m:sSub>
      </m:oMath>
      <w:r w:rsidRPr="00795CB9">
        <w:rPr>
          <w:rFonts w:eastAsiaTheme="minorEastAsia"/>
          <w:sz w:val="20"/>
          <w:szCs w:val="20"/>
          <w:lang w:val="en-US" w:eastAsia="zh-CN"/>
        </w:rPr>
        <w:t xml:space="preserve"> </w:t>
      </w:r>
      <w:r w:rsidR="00242FFF">
        <w:rPr>
          <w:rFonts w:eastAsiaTheme="minorEastAsia"/>
          <w:sz w:val="20"/>
          <w:szCs w:val="20"/>
          <w:lang w:val="en-US" w:eastAsia="zh-CN"/>
        </w:rPr>
        <w:t>are</w:t>
      </w:r>
      <w:r w:rsidRPr="00795CB9">
        <w:rPr>
          <w:rFonts w:eastAsiaTheme="minorEastAsia"/>
          <w:sz w:val="20"/>
          <w:szCs w:val="20"/>
          <w:lang w:val="en-US" w:eastAsia="zh-CN"/>
        </w:rPr>
        <w:t xml:space="preserve"> complex number</w:t>
      </w:r>
      <w:r w:rsidR="00242FFF">
        <w:rPr>
          <w:rFonts w:eastAsiaTheme="minorEastAsia"/>
          <w:sz w:val="20"/>
          <w:szCs w:val="20"/>
          <w:lang w:val="en-US" w:eastAsia="zh-CN"/>
        </w:rPr>
        <w:t>s</w:t>
      </w:r>
      <w:r w:rsidRPr="00795CB9">
        <w:rPr>
          <w:rFonts w:eastAsiaTheme="minorEastAsia"/>
          <w:sz w:val="20"/>
          <w:szCs w:val="20"/>
          <w:lang w:val="en-US" w:eastAsia="zh-CN"/>
        </w:rPr>
        <w:t xml:space="preserve">. So the </w:t>
      </w:r>
      <w:r w:rsidR="00242FFF">
        <w:rPr>
          <w:rFonts w:eastAsiaTheme="minorEastAsia"/>
          <w:sz w:val="20"/>
          <w:szCs w:val="20"/>
          <w:lang w:val="en-US" w:eastAsia="zh-CN"/>
        </w:rPr>
        <w:t>summation</w:t>
      </w:r>
      <w:r w:rsidRPr="00795CB9">
        <w:rPr>
          <w:rFonts w:eastAsiaTheme="minorEastAsia"/>
          <w:sz w:val="20"/>
          <w:szCs w:val="20"/>
          <w:lang w:val="en-US" w:eastAsia="zh-CN"/>
        </w:rPr>
        <w:t xml:space="preserve"> </w:t>
      </w:r>
      <w:r w:rsidR="005D16DD">
        <w:rPr>
          <w:rFonts w:eastAsiaTheme="minorEastAsia"/>
          <w:sz w:val="20"/>
          <w:szCs w:val="20"/>
          <w:lang w:val="en-US" w:eastAsia="zh-CN"/>
        </w:rPr>
        <w:t>of</w:t>
      </w:r>
      <w:r w:rsidRPr="00795CB9">
        <w:rPr>
          <w:rFonts w:eastAsiaTheme="minorEastAsia"/>
          <w:sz w:val="20"/>
          <w:szCs w:val="20"/>
          <w:lang w:val="en-US" w:eastAsia="zh-CN"/>
        </w:rPr>
        <w:t xml:space="preserve"> the constellation for </w:t>
      </w:r>
      <m:oMath>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s</m:t>
            </m:r>
          </m:e>
          <m:sub>
            <m:r>
              <w:rPr>
                <w:rFonts w:ascii="Cambria Math" w:eastAsiaTheme="minorEastAsia" w:hAnsi="Cambria Math"/>
                <w:sz w:val="20"/>
                <w:szCs w:val="20"/>
                <w:lang w:val="en-US" w:eastAsia="zh-CN"/>
              </w:rPr>
              <m:t>1</m:t>
            </m:r>
          </m:sub>
        </m:sSub>
      </m:oMath>
      <w:r w:rsidRPr="00795CB9">
        <w:rPr>
          <w:rFonts w:eastAsiaTheme="minorEastAsia"/>
          <w:sz w:val="20"/>
          <w:szCs w:val="20"/>
          <w:lang w:val="en-US" w:eastAsia="zh-CN"/>
        </w:rPr>
        <w:t xml:space="preserve"> and the constellation for </w:t>
      </w:r>
      <m:oMath>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s</m:t>
            </m:r>
          </m:e>
          <m:sub>
            <m:r>
              <w:rPr>
                <w:rFonts w:ascii="Cambria Math" w:eastAsiaTheme="minorEastAsia" w:hAnsi="Cambria Math"/>
                <w:sz w:val="20"/>
                <w:szCs w:val="20"/>
                <w:lang w:val="en-US" w:eastAsia="zh-CN"/>
              </w:rPr>
              <m:t>2</m:t>
            </m:r>
          </m:sub>
        </m:sSub>
      </m:oMath>
      <w:r w:rsidRPr="00795CB9">
        <w:rPr>
          <w:rFonts w:eastAsiaTheme="minorEastAsia"/>
          <w:sz w:val="20"/>
          <w:szCs w:val="20"/>
          <w:lang w:val="en-US" w:eastAsia="zh-CN"/>
        </w:rPr>
        <w:t xml:space="preserve"> </w:t>
      </w:r>
      <w:r w:rsidR="00242FFF">
        <w:rPr>
          <w:rFonts w:eastAsiaTheme="minorEastAsia"/>
          <w:sz w:val="20"/>
          <w:szCs w:val="20"/>
          <w:lang w:val="en-US" w:eastAsia="zh-CN"/>
        </w:rPr>
        <w:t>includes</w:t>
      </w:r>
      <w:r w:rsidRPr="00795CB9">
        <w:rPr>
          <w:rFonts w:eastAsiaTheme="minorEastAsia"/>
          <w:sz w:val="20"/>
          <w:szCs w:val="20"/>
          <w:lang w:val="en-US" w:eastAsia="zh-CN"/>
        </w:rPr>
        <w:t xml:space="preserve"> rotation. </w:t>
      </w:r>
      <w:r w:rsidR="00BC0640">
        <w:rPr>
          <w:rFonts w:eastAsiaTheme="minorEastAsia"/>
          <w:sz w:val="20"/>
          <w:szCs w:val="20"/>
          <w:lang w:val="en-US" w:eastAsia="zh-CN"/>
        </w:rPr>
        <w:t>The</w:t>
      </w:r>
      <w:r w:rsidRPr="00795CB9">
        <w:rPr>
          <w:rFonts w:eastAsiaTheme="minorEastAsia"/>
          <w:sz w:val="20"/>
          <w:szCs w:val="20"/>
          <w:lang w:val="en-US" w:eastAsia="zh-CN"/>
        </w:rPr>
        <w:t xml:space="preserve"> </w:t>
      </w:r>
      <w:r w:rsidR="00BC0640">
        <w:rPr>
          <w:rFonts w:eastAsiaTheme="minorEastAsia"/>
          <w:sz w:val="20"/>
          <w:szCs w:val="20"/>
          <w:lang w:val="en-US" w:eastAsia="zh-CN"/>
        </w:rPr>
        <w:t xml:space="preserve">shape of the </w:t>
      </w:r>
      <w:r w:rsidRPr="00795CB9">
        <w:rPr>
          <w:rFonts w:eastAsiaTheme="minorEastAsia"/>
          <w:sz w:val="20"/>
          <w:szCs w:val="20"/>
          <w:lang w:val="en-US" w:eastAsia="zh-CN"/>
        </w:rPr>
        <w:t xml:space="preserve">constellation </w:t>
      </w:r>
      <w:r w:rsidR="00BC0640">
        <w:rPr>
          <w:rFonts w:eastAsiaTheme="minorEastAsia"/>
          <w:sz w:val="20"/>
          <w:szCs w:val="20"/>
          <w:lang w:val="en-US" w:eastAsia="zh-CN"/>
        </w:rPr>
        <w:t>of</w:t>
      </w:r>
      <w:r w:rsidRPr="00795CB9">
        <w:rPr>
          <w:rFonts w:eastAsiaTheme="minorEastAsia"/>
          <w:sz w:val="20"/>
          <w:szCs w:val="20"/>
          <w:lang w:val="en-US" w:eastAsia="zh-CN"/>
        </w:rPr>
        <w:t xml:space="preserve"> </w:t>
      </w:r>
      <m:oMath>
        <m:r>
          <w:rPr>
            <w:rFonts w:ascii="Cambria Math" w:eastAsiaTheme="minorEastAsia" w:hAnsi="Cambria Math"/>
            <w:sz w:val="20"/>
            <w:szCs w:val="20"/>
            <w:lang w:val="en-US" w:eastAsia="zh-CN"/>
          </w:rPr>
          <m:t>s</m:t>
        </m:r>
      </m:oMath>
      <w:r w:rsidR="00BC0640">
        <w:rPr>
          <w:sz w:val="20"/>
          <w:szCs w:val="20"/>
        </w:rPr>
        <w:t xml:space="preserve"> </w:t>
      </w:r>
      <w:r w:rsidR="00BC0640">
        <w:rPr>
          <w:rFonts w:eastAsiaTheme="minorEastAsia"/>
          <w:sz w:val="20"/>
          <w:szCs w:val="20"/>
          <w:lang w:val="en-US" w:eastAsia="zh-CN"/>
        </w:rPr>
        <w:t>in general is arbitrary, as shown by Fig.</w:t>
      </w:r>
      <w:r w:rsidRPr="00795CB9">
        <w:rPr>
          <w:rFonts w:eastAsiaTheme="minorEastAsia"/>
          <w:sz w:val="20"/>
          <w:szCs w:val="20"/>
          <w:lang w:val="en-US" w:eastAsia="zh-CN"/>
        </w:rPr>
        <w:t xml:space="preserve"> 1. In the irregular constellation, the neighboring relations and distances between constellation points are </w:t>
      </w:r>
      <w:r w:rsidR="00BC0640">
        <w:rPr>
          <w:rFonts w:eastAsiaTheme="minorEastAsia"/>
          <w:sz w:val="20"/>
          <w:szCs w:val="20"/>
          <w:lang w:val="en-US" w:eastAsia="zh-CN"/>
        </w:rPr>
        <w:t>complicated</w:t>
      </w:r>
      <w:r w:rsidRPr="00795CB9">
        <w:rPr>
          <w:rFonts w:eastAsiaTheme="minorEastAsia"/>
          <w:sz w:val="20"/>
          <w:szCs w:val="20"/>
          <w:lang w:val="en-US" w:eastAsia="zh-CN"/>
        </w:rPr>
        <w:t xml:space="preserve">, which </w:t>
      </w:r>
      <w:r w:rsidR="00BC0640">
        <w:rPr>
          <w:rFonts w:eastAsiaTheme="minorEastAsia"/>
          <w:sz w:val="20"/>
          <w:szCs w:val="20"/>
          <w:lang w:val="en-US" w:eastAsia="zh-CN"/>
        </w:rPr>
        <w:t xml:space="preserve">tends to increase the bit error rate </w:t>
      </w:r>
      <w:r w:rsidRPr="00795CB9">
        <w:rPr>
          <w:rFonts w:eastAsiaTheme="minorEastAsia"/>
          <w:sz w:val="20"/>
          <w:szCs w:val="20"/>
          <w:lang w:val="en-US" w:eastAsia="zh-CN"/>
        </w:rPr>
        <w:t xml:space="preserve"> BER (bit error rate</w:t>
      </w:r>
      <w:r w:rsidR="00BC0640">
        <w:rPr>
          <w:rFonts w:eastAsiaTheme="minorEastAsia"/>
          <w:sz w:val="20"/>
          <w:szCs w:val="20"/>
          <w:lang w:val="en-US" w:eastAsia="zh-CN"/>
        </w:rPr>
        <w:t>)</w:t>
      </w:r>
      <w:r w:rsidRPr="00795CB9">
        <w:rPr>
          <w:rFonts w:eastAsiaTheme="minorEastAsia"/>
          <w:sz w:val="20"/>
          <w:szCs w:val="20"/>
          <w:lang w:val="en-US" w:eastAsia="zh-CN"/>
        </w:rPr>
        <w:t>.</w:t>
      </w:r>
    </w:p>
    <w:p w:rsidR="00563177" w:rsidRPr="00223143" w:rsidRDefault="00223143" w:rsidP="00563177">
      <w:pPr>
        <w:ind w:firstLineChars="1050" w:firstLine="2520"/>
        <w:rPr>
          <w:rFonts w:eastAsiaTheme="minorEastAsia"/>
          <w:lang w:val="en-US" w:eastAsia="zh-CN"/>
        </w:rPr>
      </w:pPr>
      <w:r>
        <w:rPr>
          <w:rFonts w:eastAsiaTheme="minorEastAsia" w:hint="eastAsia"/>
          <w:noProof/>
          <w:lang w:val="en-US" w:eastAsia="zh-CN"/>
        </w:rPr>
        <w:drawing>
          <wp:inline distT="0" distB="0" distL="0" distR="0">
            <wp:extent cx="3492500" cy="2312146"/>
            <wp:effectExtent l="19050" t="0" r="0"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3492292" cy="2312008"/>
                    </a:xfrm>
                    <a:prstGeom prst="rect">
                      <a:avLst/>
                    </a:prstGeom>
                    <a:noFill/>
                    <a:ln w="9525">
                      <a:noFill/>
                      <a:miter lim="800000"/>
                      <a:headEnd/>
                      <a:tailEnd/>
                    </a:ln>
                  </pic:spPr>
                </pic:pic>
              </a:graphicData>
            </a:graphic>
          </wp:inline>
        </w:drawing>
      </w:r>
    </w:p>
    <w:p w:rsidR="00021DC5" w:rsidRDefault="00021DC5" w:rsidP="00F226DD">
      <w:pPr>
        <w:rPr>
          <w:rFonts w:eastAsiaTheme="minorEastAsia"/>
          <w:lang w:val="en-US" w:eastAsia="zh-CN"/>
        </w:rPr>
      </w:pPr>
      <w:r>
        <w:rPr>
          <w:rFonts w:eastAsiaTheme="minorEastAsia" w:hint="eastAsia"/>
          <w:lang w:val="en-US" w:eastAsia="zh-CN"/>
        </w:rPr>
        <w:t xml:space="preserve">                                 </w:t>
      </w:r>
      <w:r w:rsidR="00563177">
        <w:rPr>
          <w:rFonts w:eastAsiaTheme="minorEastAsia" w:hint="eastAsia"/>
          <w:lang w:val="en-US" w:eastAsia="zh-CN"/>
        </w:rPr>
        <w:t xml:space="preserve">      </w:t>
      </w:r>
      <w:r>
        <w:rPr>
          <w:rFonts w:eastAsiaTheme="minorEastAsia" w:hint="eastAsia"/>
          <w:lang w:val="en-US" w:eastAsia="zh-CN"/>
        </w:rPr>
        <w:t xml:space="preserve">        </w:t>
      </w:r>
      <w:r w:rsidR="00563177">
        <w:rPr>
          <w:rFonts w:eastAsiaTheme="minorEastAsia" w:hint="eastAsia"/>
          <w:lang w:val="en-US" w:eastAsia="zh-CN"/>
        </w:rPr>
        <w:t xml:space="preserve">      </w:t>
      </w:r>
      <w:r w:rsidR="00223143">
        <w:rPr>
          <w:rFonts w:eastAsiaTheme="minorEastAsia" w:hint="eastAsia"/>
          <w:lang w:val="en-US" w:eastAsia="zh-CN"/>
        </w:rPr>
        <w:t xml:space="preserve">  </w:t>
      </w:r>
      <w:r w:rsidRPr="00AB17DF">
        <w:rPr>
          <w:kern w:val="2"/>
          <w:sz w:val="20"/>
          <w:szCs w:val="20"/>
        </w:rPr>
        <w:t xml:space="preserve">Figure </w:t>
      </w:r>
      <w:r w:rsidR="0003017A">
        <w:rPr>
          <w:rFonts w:eastAsiaTheme="minorEastAsia" w:hint="eastAsia"/>
          <w:kern w:val="2"/>
          <w:sz w:val="20"/>
          <w:szCs w:val="20"/>
          <w:lang w:eastAsia="zh-CN"/>
        </w:rPr>
        <w:t>1</w:t>
      </w:r>
      <w:r>
        <w:rPr>
          <w:rFonts w:eastAsiaTheme="minorEastAsia" w:hint="eastAsia"/>
          <w:kern w:val="2"/>
          <w:sz w:val="20"/>
          <w:szCs w:val="20"/>
          <w:lang w:eastAsia="zh-CN"/>
        </w:rPr>
        <w:t xml:space="preserve"> </w:t>
      </w:r>
      <w:r w:rsidR="001A2994">
        <w:rPr>
          <w:rFonts w:eastAsiaTheme="minorEastAsia"/>
          <w:kern w:val="2"/>
          <w:sz w:val="20"/>
          <w:szCs w:val="20"/>
          <w:lang w:eastAsia="zh-CN"/>
        </w:rPr>
        <w:t>Signal constellations</w:t>
      </w:r>
      <w:r w:rsidR="00FC0E59">
        <w:rPr>
          <w:rFonts w:eastAsiaTheme="minorEastAsia" w:hint="eastAsia"/>
          <w:kern w:val="2"/>
          <w:sz w:val="20"/>
          <w:szCs w:val="20"/>
          <w:lang w:eastAsia="zh-CN"/>
        </w:rPr>
        <w:t xml:space="preserve"> of NAICS</w:t>
      </w:r>
    </w:p>
    <w:p w:rsidR="00021DC5" w:rsidRDefault="00021DC5" w:rsidP="00F226DD">
      <w:pPr>
        <w:rPr>
          <w:rFonts w:eastAsiaTheme="minorEastAsia"/>
          <w:lang w:val="en-US" w:eastAsia="zh-CN"/>
        </w:rPr>
      </w:pPr>
    </w:p>
    <w:p w:rsidR="001202CF" w:rsidRPr="003652EA" w:rsidRDefault="00795CB9" w:rsidP="005D16DD">
      <w:pPr>
        <w:jc w:val="both"/>
        <w:rPr>
          <w:rFonts w:eastAsiaTheme="minorEastAsia"/>
          <w:sz w:val="20"/>
          <w:szCs w:val="20"/>
          <w:lang w:val="en-US" w:eastAsia="zh-CN"/>
        </w:rPr>
      </w:pPr>
      <w:r w:rsidRPr="00795CB9">
        <w:rPr>
          <w:rFonts w:eastAsiaTheme="minorEastAsia"/>
          <w:sz w:val="20"/>
          <w:szCs w:val="20"/>
          <w:lang w:val="en-US" w:eastAsia="zh-CN"/>
        </w:rPr>
        <w:t xml:space="preserve">However, </w:t>
      </w:r>
      <w:r w:rsidR="005D16DD">
        <w:rPr>
          <w:rFonts w:eastAsiaTheme="minorEastAsia"/>
          <w:sz w:val="20"/>
          <w:szCs w:val="20"/>
          <w:lang w:val="en-US" w:eastAsia="zh-CN"/>
        </w:rPr>
        <w:t>i</w:t>
      </w:r>
      <w:r w:rsidRPr="00795CB9">
        <w:rPr>
          <w:rFonts w:eastAsiaTheme="minorEastAsia"/>
          <w:sz w:val="20"/>
          <w:szCs w:val="20"/>
          <w:lang w:val="en-US" w:eastAsia="zh-CN"/>
        </w:rPr>
        <w:t>n MUST</w:t>
      </w:r>
      <w:r w:rsidR="005D16DD">
        <w:rPr>
          <w:rFonts w:eastAsiaTheme="minorEastAsia"/>
          <w:sz w:val="20"/>
          <w:szCs w:val="20"/>
          <w:lang w:val="en-US" w:eastAsia="zh-CN"/>
        </w:rPr>
        <w:t xml:space="preserve">, </w:t>
      </w:r>
      <w:r w:rsidRPr="00795CB9">
        <w:rPr>
          <w:rFonts w:eastAsiaTheme="minorEastAsia"/>
          <w:sz w:val="20"/>
          <w:szCs w:val="20"/>
          <w:lang w:val="en-US" w:eastAsia="zh-CN"/>
        </w:rPr>
        <w:t xml:space="preserve">the target signal </w:t>
      </w:r>
      <m:oMath>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s</m:t>
            </m:r>
          </m:e>
          <m:sub>
            <m:r>
              <w:rPr>
                <w:rFonts w:ascii="Cambria Math" w:eastAsiaTheme="minorEastAsia" w:hAnsi="Cambria Math"/>
                <w:sz w:val="20"/>
                <w:szCs w:val="20"/>
                <w:lang w:val="en-US" w:eastAsia="zh-CN"/>
              </w:rPr>
              <m:t>1</m:t>
            </m:r>
          </m:sub>
        </m:sSub>
      </m:oMath>
      <w:r w:rsidRPr="00795CB9">
        <w:rPr>
          <w:rFonts w:eastAsiaTheme="minorEastAsia"/>
          <w:sz w:val="20"/>
          <w:szCs w:val="20"/>
          <w:lang w:val="en-US" w:eastAsia="zh-CN"/>
        </w:rPr>
        <w:t xml:space="preserve"> and the interference signal </w:t>
      </w:r>
      <m:oMath>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s</m:t>
            </m:r>
          </m:e>
          <m:sub>
            <m:r>
              <w:rPr>
                <w:rFonts w:ascii="Cambria Math" w:eastAsiaTheme="minorEastAsia" w:hAnsi="Cambria Math"/>
                <w:sz w:val="20"/>
                <w:szCs w:val="20"/>
                <w:lang w:val="en-US" w:eastAsia="zh-CN"/>
              </w:rPr>
              <m:t>2</m:t>
            </m:r>
          </m:sub>
        </m:sSub>
      </m:oMath>
      <w:r w:rsidRPr="00795CB9">
        <w:rPr>
          <w:rFonts w:eastAsiaTheme="minorEastAsia"/>
          <w:sz w:val="20"/>
          <w:szCs w:val="20"/>
          <w:lang w:val="en-US" w:eastAsia="zh-CN"/>
        </w:rPr>
        <w:t xml:space="preserve"> </w:t>
      </w:r>
      <w:r w:rsidR="005D16DD">
        <w:rPr>
          <w:rFonts w:eastAsiaTheme="minorEastAsia"/>
          <w:sz w:val="20"/>
          <w:szCs w:val="20"/>
          <w:lang w:val="en-US" w:eastAsia="zh-CN"/>
        </w:rPr>
        <w:t>go through</w:t>
      </w:r>
      <w:r w:rsidRPr="00795CB9">
        <w:rPr>
          <w:rFonts w:eastAsiaTheme="minorEastAsia"/>
          <w:sz w:val="20"/>
          <w:szCs w:val="20"/>
          <w:lang w:val="en-US" w:eastAsia="zh-CN"/>
        </w:rPr>
        <w:t xml:space="preserve"> the same channel </w:t>
      </w:r>
      <m:oMath>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h</m:t>
            </m:r>
          </m:e>
          <m:sub>
            <m:r>
              <w:rPr>
                <w:rFonts w:ascii="Cambria Math" w:eastAsiaTheme="minorEastAsia" w:hAnsi="Cambria Math"/>
                <w:sz w:val="20"/>
                <w:szCs w:val="20"/>
                <w:lang w:val="en-US" w:eastAsia="zh-CN"/>
              </w:rPr>
              <m:t>1</m:t>
            </m:r>
          </m:sub>
        </m:sSub>
      </m:oMath>
      <w:r w:rsidRPr="00795CB9">
        <w:rPr>
          <w:rFonts w:eastAsiaTheme="minorEastAsia"/>
          <w:sz w:val="20"/>
          <w:szCs w:val="20"/>
          <w:lang w:val="en-US" w:eastAsia="zh-CN"/>
        </w:rPr>
        <w:t xml:space="preserve">. The transmitted signal </w:t>
      </w:r>
      <m:oMath>
        <m:r>
          <w:rPr>
            <w:rFonts w:ascii="Cambria Math" w:eastAsiaTheme="minorEastAsia" w:hAnsi="Cambria Math"/>
            <w:sz w:val="20"/>
            <w:szCs w:val="20"/>
            <w:lang w:val="en-US" w:eastAsia="zh-CN"/>
          </w:rPr>
          <m:t>s</m:t>
        </m:r>
      </m:oMath>
      <w:r w:rsidRPr="00795CB9">
        <w:rPr>
          <w:rFonts w:eastAsiaTheme="minorEastAsia"/>
          <w:sz w:val="20"/>
          <w:szCs w:val="20"/>
          <w:lang w:val="en-US" w:eastAsia="zh-CN"/>
        </w:rPr>
        <w:t xml:space="preserve"> of MUST is composed of the target signal </w:t>
      </w:r>
      <m:oMath>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s</m:t>
            </m:r>
          </m:e>
          <m:sub>
            <m:r>
              <w:rPr>
                <w:rFonts w:ascii="Cambria Math" w:eastAsiaTheme="minorEastAsia" w:hAnsi="Cambria Math"/>
                <w:sz w:val="20"/>
                <w:szCs w:val="20"/>
                <w:lang w:val="en-US" w:eastAsia="zh-CN"/>
              </w:rPr>
              <m:t>1</m:t>
            </m:r>
          </m:sub>
        </m:sSub>
      </m:oMath>
      <w:r w:rsidRPr="00795CB9">
        <w:rPr>
          <w:rFonts w:eastAsiaTheme="minorEastAsia"/>
          <w:sz w:val="20"/>
          <w:szCs w:val="20"/>
          <w:lang w:val="en-US" w:eastAsia="zh-CN"/>
        </w:rPr>
        <w:t xml:space="preserve"> with power </w:t>
      </w:r>
      <m:oMath>
        <m:r>
          <w:rPr>
            <w:rFonts w:ascii="Cambria Math" w:eastAsiaTheme="minorEastAsia" w:hAnsi="Cambria Math"/>
            <w:sz w:val="20"/>
            <w:szCs w:val="20"/>
            <w:lang w:val="en-US" w:eastAsia="zh-CN"/>
          </w:rPr>
          <m:t>μp</m:t>
        </m:r>
      </m:oMath>
      <w:r w:rsidRPr="00795CB9">
        <w:rPr>
          <w:rFonts w:eastAsiaTheme="minorEastAsia"/>
          <w:sz w:val="20"/>
          <w:szCs w:val="20"/>
          <w:lang w:val="en-US" w:eastAsia="zh-CN"/>
        </w:rPr>
        <w:t xml:space="preserve"> and the interference signal </w:t>
      </w:r>
      <m:oMath>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s</m:t>
            </m:r>
          </m:e>
          <m:sub>
            <m:r>
              <w:rPr>
                <w:rFonts w:ascii="Cambria Math" w:eastAsiaTheme="minorEastAsia" w:hAnsi="Cambria Math"/>
                <w:sz w:val="20"/>
                <w:szCs w:val="20"/>
                <w:lang w:val="en-US" w:eastAsia="zh-CN"/>
              </w:rPr>
              <m:t>2</m:t>
            </m:r>
          </m:sub>
        </m:sSub>
      </m:oMath>
      <w:r w:rsidRPr="00795CB9">
        <w:rPr>
          <w:rFonts w:eastAsiaTheme="minorEastAsia"/>
          <w:sz w:val="20"/>
          <w:szCs w:val="20"/>
          <w:lang w:val="en-US" w:eastAsia="zh-CN"/>
        </w:rPr>
        <w:t xml:space="preserve"> with power </w:t>
      </w:r>
      <m:oMath>
        <m:d>
          <m:dPr>
            <m:ctrlPr>
              <w:rPr>
                <w:rFonts w:ascii="Cambria Math" w:eastAsiaTheme="minorEastAsia" w:hAnsi="Cambria Math"/>
                <w:sz w:val="20"/>
                <w:szCs w:val="20"/>
                <w:lang w:val="en-US" w:eastAsia="zh-CN"/>
              </w:rPr>
            </m:ctrlPr>
          </m:dPr>
          <m:e>
            <m:r>
              <m:rPr>
                <m:sty m:val="p"/>
              </m:rPr>
              <w:rPr>
                <w:rFonts w:ascii="Cambria Math" w:eastAsiaTheme="minorEastAsia" w:hAnsi="Cambria Math"/>
                <w:sz w:val="20"/>
                <w:szCs w:val="20"/>
                <w:lang w:val="en-US" w:eastAsia="zh-CN"/>
              </w:rPr>
              <m:t>1-</m:t>
            </m:r>
            <m:r>
              <w:rPr>
                <w:rFonts w:ascii="Cambria Math" w:eastAsiaTheme="minorEastAsia" w:hAnsi="Cambria Math"/>
                <w:sz w:val="20"/>
                <w:szCs w:val="20"/>
                <w:lang w:val="en-US" w:eastAsia="zh-CN"/>
              </w:rPr>
              <m:t>μ</m:t>
            </m:r>
          </m:e>
        </m:d>
        <m:r>
          <w:rPr>
            <w:rFonts w:ascii="Cambria Math" w:eastAsiaTheme="minorEastAsia" w:hAnsi="Cambria Math"/>
            <w:sz w:val="20"/>
            <w:szCs w:val="20"/>
            <w:lang w:val="en-US" w:eastAsia="zh-CN"/>
          </w:rPr>
          <m:t>p</m:t>
        </m:r>
      </m:oMath>
      <w:r w:rsidRPr="00795CB9">
        <w:rPr>
          <w:rFonts w:eastAsiaTheme="minorEastAsia"/>
          <w:sz w:val="20"/>
          <w:szCs w:val="20"/>
          <w:lang w:val="en-US" w:eastAsia="zh-CN"/>
        </w:rPr>
        <w:t xml:space="preserve">. The transmitted signal </w:t>
      </w:r>
      <m:oMath>
        <m:r>
          <w:rPr>
            <w:rFonts w:ascii="Cambria Math" w:eastAsiaTheme="minorEastAsia" w:hAnsi="Cambria Math"/>
            <w:sz w:val="20"/>
            <w:szCs w:val="20"/>
            <w:lang w:val="en-US" w:eastAsia="zh-CN"/>
          </w:rPr>
          <m:t>s</m:t>
        </m:r>
      </m:oMath>
      <w:r w:rsidRPr="00795CB9">
        <w:rPr>
          <w:rFonts w:eastAsiaTheme="minorEastAsia"/>
          <w:sz w:val="20"/>
          <w:szCs w:val="20"/>
          <w:lang w:val="en-US" w:eastAsia="zh-CN"/>
        </w:rPr>
        <w:t xml:space="preserve"> is indicated as the formula below:</w:t>
      </w:r>
    </w:p>
    <w:p w:rsidR="00DA6270" w:rsidRPr="002E5E10" w:rsidRDefault="000A5362" w:rsidP="005D16DD">
      <w:pPr>
        <w:spacing w:before="120" w:after="120"/>
        <w:jc w:val="right"/>
        <w:rPr>
          <w:rFonts w:eastAsiaTheme="minorEastAsia"/>
          <w:sz w:val="21"/>
          <w:szCs w:val="21"/>
          <w:lang w:val="en-US" w:eastAsia="zh-CN"/>
        </w:rPr>
      </w:pPr>
      <w:r w:rsidRPr="002E5E10">
        <w:rPr>
          <w:rFonts w:eastAsiaTheme="minorEastAsia" w:hint="eastAsia"/>
          <w:sz w:val="21"/>
          <w:szCs w:val="21"/>
          <w:lang w:val="en-US" w:eastAsia="zh-CN"/>
        </w:rPr>
        <w:t xml:space="preserve">                         </w:t>
      </w:r>
      <w:r w:rsidR="00DA6270" w:rsidRPr="002E5E10">
        <w:rPr>
          <w:rFonts w:eastAsiaTheme="minorEastAsia" w:hint="eastAsia"/>
          <w:sz w:val="21"/>
          <w:szCs w:val="21"/>
          <w:lang w:val="en-US" w:eastAsia="zh-CN"/>
        </w:rPr>
        <w:t xml:space="preserve">            </w:t>
      </w:r>
      <w:r w:rsidRPr="002E5E10">
        <w:rPr>
          <w:rFonts w:eastAsiaTheme="minorEastAsia" w:hint="eastAsia"/>
          <w:sz w:val="21"/>
          <w:szCs w:val="21"/>
          <w:lang w:val="en-US" w:eastAsia="zh-CN"/>
        </w:rPr>
        <w:t xml:space="preserve">        </w:t>
      </w:r>
      <m:oMath>
        <m:r>
          <w:rPr>
            <w:rFonts w:ascii="Cambria Math" w:eastAsiaTheme="minorEastAsia" w:hAnsi="Cambria Math"/>
            <w:sz w:val="21"/>
            <w:szCs w:val="21"/>
            <w:lang w:val="en-US" w:eastAsia="zh-CN"/>
          </w:rPr>
          <m:t>s=</m:t>
        </m:r>
        <m:sSub>
          <m:sSubPr>
            <m:ctrlPr>
              <w:rPr>
                <w:rFonts w:ascii="Cambria Math" w:eastAsiaTheme="minorEastAsia" w:hAnsi="Cambria Math"/>
                <w:i/>
                <w:sz w:val="21"/>
                <w:szCs w:val="21"/>
                <w:lang w:val="en-US" w:eastAsia="zh-CN"/>
              </w:rPr>
            </m:ctrlPr>
          </m:sSubPr>
          <m:e>
            <m:r>
              <w:rPr>
                <w:rFonts w:ascii="Cambria Math" w:eastAsiaTheme="minorEastAsia" w:hAnsi="Cambria Math"/>
                <w:sz w:val="21"/>
                <w:szCs w:val="21"/>
                <w:lang w:val="en-US" w:eastAsia="zh-CN"/>
              </w:rPr>
              <m:t>h</m:t>
            </m:r>
          </m:e>
          <m:sub>
            <m:r>
              <w:rPr>
                <w:rFonts w:ascii="Cambria Math" w:eastAsiaTheme="minorEastAsia" w:hAnsi="Cambria Math"/>
                <w:sz w:val="21"/>
                <w:szCs w:val="21"/>
                <w:lang w:val="en-US" w:eastAsia="zh-CN"/>
              </w:rPr>
              <m:t>1</m:t>
            </m:r>
          </m:sub>
        </m:sSub>
        <m:d>
          <m:dPr>
            <m:ctrlPr>
              <w:rPr>
                <w:rFonts w:ascii="Cambria Math" w:eastAsiaTheme="minorEastAsia" w:hAnsi="Cambria Math"/>
                <w:i/>
                <w:sz w:val="21"/>
                <w:szCs w:val="21"/>
                <w:lang w:val="en-US" w:eastAsia="zh-CN"/>
              </w:rPr>
            </m:ctrlPr>
          </m:dPr>
          <m:e>
            <m:rad>
              <m:radPr>
                <m:degHide m:val="on"/>
                <m:ctrlPr>
                  <w:rPr>
                    <w:rFonts w:ascii="Cambria Math" w:eastAsiaTheme="minorEastAsia" w:hAnsi="Cambria Math"/>
                    <w:i/>
                    <w:sz w:val="21"/>
                    <w:szCs w:val="21"/>
                    <w:lang w:val="en-US" w:eastAsia="zh-CN"/>
                  </w:rPr>
                </m:ctrlPr>
              </m:radPr>
              <m:deg/>
              <m:e>
                <m:r>
                  <w:rPr>
                    <w:rFonts w:ascii="Cambria Math" w:eastAsiaTheme="minorEastAsia" w:hAnsi="Cambria Math"/>
                    <w:sz w:val="21"/>
                    <w:szCs w:val="21"/>
                    <w:lang w:val="en-US" w:eastAsia="zh-CN"/>
                  </w:rPr>
                  <m:t>μ</m:t>
                </m:r>
              </m:e>
            </m:rad>
            <m:sSub>
              <m:sSubPr>
                <m:ctrlPr>
                  <w:rPr>
                    <w:rFonts w:ascii="Cambria Math" w:eastAsiaTheme="minorEastAsia" w:hAnsi="Cambria Math"/>
                    <w:i/>
                    <w:sz w:val="21"/>
                    <w:szCs w:val="21"/>
                    <w:lang w:val="en-US" w:eastAsia="zh-CN"/>
                  </w:rPr>
                </m:ctrlPr>
              </m:sSubPr>
              <m:e>
                <m:r>
                  <w:rPr>
                    <w:rFonts w:ascii="Cambria Math" w:eastAsiaTheme="minorEastAsia" w:hAnsi="Cambria Math"/>
                    <w:sz w:val="21"/>
                    <w:szCs w:val="21"/>
                    <w:lang w:val="en-US" w:eastAsia="zh-CN"/>
                  </w:rPr>
                  <m:t>s</m:t>
                </m:r>
              </m:e>
              <m:sub>
                <m:r>
                  <w:rPr>
                    <w:rFonts w:ascii="Cambria Math" w:eastAsiaTheme="minorEastAsia" w:hAnsi="Cambria Math"/>
                    <w:sz w:val="21"/>
                    <w:szCs w:val="21"/>
                    <w:lang w:val="en-US" w:eastAsia="zh-CN"/>
                  </w:rPr>
                  <m:t>1</m:t>
                </m:r>
              </m:sub>
            </m:sSub>
            <m:r>
              <w:rPr>
                <w:rFonts w:ascii="Cambria Math" w:eastAsiaTheme="minorEastAsia" w:hAnsi="Cambria Math"/>
                <w:sz w:val="21"/>
                <w:szCs w:val="21"/>
                <w:lang w:val="en-US" w:eastAsia="zh-CN"/>
              </w:rPr>
              <m:t>+</m:t>
            </m:r>
            <m:rad>
              <m:radPr>
                <m:degHide m:val="on"/>
                <m:ctrlPr>
                  <w:rPr>
                    <w:rFonts w:ascii="Cambria Math" w:eastAsiaTheme="minorEastAsia" w:hAnsi="Cambria Math"/>
                    <w:i/>
                    <w:sz w:val="21"/>
                    <w:szCs w:val="21"/>
                    <w:lang w:val="en-US" w:eastAsia="zh-CN"/>
                  </w:rPr>
                </m:ctrlPr>
              </m:radPr>
              <m:deg/>
              <m:e>
                <m:r>
                  <w:rPr>
                    <w:rFonts w:ascii="Cambria Math" w:eastAsiaTheme="minorEastAsia" w:hAnsi="Cambria Math"/>
                    <w:sz w:val="21"/>
                    <w:szCs w:val="21"/>
                    <w:lang w:val="en-US" w:eastAsia="zh-CN"/>
                  </w:rPr>
                  <m:t>1-μ</m:t>
                </m:r>
              </m:e>
            </m:rad>
            <m:sSub>
              <m:sSubPr>
                <m:ctrlPr>
                  <w:rPr>
                    <w:rFonts w:ascii="Cambria Math" w:eastAsiaTheme="minorEastAsia" w:hAnsi="Cambria Math"/>
                    <w:i/>
                    <w:sz w:val="21"/>
                    <w:szCs w:val="21"/>
                    <w:lang w:val="en-US" w:eastAsia="zh-CN"/>
                  </w:rPr>
                </m:ctrlPr>
              </m:sSubPr>
              <m:e>
                <m:r>
                  <w:rPr>
                    <w:rFonts w:ascii="Cambria Math" w:eastAsiaTheme="minorEastAsia" w:hAnsi="Cambria Math"/>
                    <w:sz w:val="21"/>
                    <w:szCs w:val="21"/>
                    <w:lang w:val="en-US" w:eastAsia="zh-CN"/>
                  </w:rPr>
                  <m:t>s</m:t>
                </m:r>
              </m:e>
              <m:sub>
                <m:r>
                  <w:rPr>
                    <w:rFonts w:ascii="Cambria Math" w:eastAsiaTheme="minorEastAsia" w:hAnsi="Cambria Math"/>
                    <w:sz w:val="21"/>
                    <w:szCs w:val="21"/>
                    <w:lang w:val="en-US" w:eastAsia="zh-CN"/>
                  </w:rPr>
                  <m:t>2</m:t>
                </m:r>
              </m:sub>
            </m:sSub>
          </m:e>
        </m:d>
      </m:oMath>
      <w:r w:rsidR="00DA6270" w:rsidRPr="002E5E10">
        <w:rPr>
          <w:rFonts w:eastAsiaTheme="minorEastAsia" w:hint="eastAsia"/>
          <w:sz w:val="21"/>
          <w:szCs w:val="21"/>
          <w:lang w:val="en-US" w:eastAsia="zh-CN"/>
        </w:rPr>
        <w:t xml:space="preserve">                              </w:t>
      </w:r>
      <w:r w:rsidR="005D16DD">
        <w:rPr>
          <w:rFonts w:eastAsiaTheme="minorEastAsia"/>
          <w:sz w:val="21"/>
          <w:szCs w:val="21"/>
          <w:lang w:val="en-US" w:eastAsia="zh-CN"/>
        </w:rPr>
        <w:t xml:space="preserve">         </w:t>
      </w:r>
      <w:r w:rsidR="00DA6270" w:rsidRPr="002E5E10">
        <w:rPr>
          <w:rFonts w:eastAsiaTheme="minorEastAsia" w:hint="eastAsia"/>
          <w:sz w:val="21"/>
          <w:szCs w:val="21"/>
          <w:lang w:val="en-US" w:eastAsia="zh-CN"/>
        </w:rPr>
        <w:t xml:space="preserve">                 (</w:t>
      </w:r>
      <w:r w:rsidR="0070222D" w:rsidRPr="002E5E10">
        <w:rPr>
          <w:rFonts w:eastAsiaTheme="minorEastAsia" w:hint="eastAsia"/>
          <w:sz w:val="21"/>
          <w:szCs w:val="21"/>
          <w:lang w:val="en-US" w:eastAsia="zh-CN"/>
        </w:rPr>
        <w:t>2</w:t>
      </w:r>
      <w:r w:rsidR="00DA6270" w:rsidRPr="002E5E10">
        <w:rPr>
          <w:rFonts w:eastAsiaTheme="minorEastAsia" w:hint="eastAsia"/>
          <w:sz w:val="21"/>
          <w:szCs w:val="21"/>
          <w:lang w:val="en-US" w:eastAsia="zh-CN"/>
        </w:rPr>
        <w:t>)</w:t>
      </w:r>
    </w:p>
    <w:p w:rsidR="009309EC" w:rsidRDefault="00795CB9" w:rsidP="00450A5C">
      <w:pPr>
        <w:jc w:val="both"/>
        <w:rPr>
          <w:rFonts w:eastAsiaTheme="minorEastAsia"/>
          <w:lang w:val="en-US" w:eastAsia="zh-CN"/>
        </w:rPr>
      </w:pPr>
      <w:r w:rsidRPr="00795CB9">
        <w:rPr>
          <w:rFonts w:eastAsiaTheme="minorEastAsia"/>
          <w:sz w:val="20"/>
          <w:szCs w:val="20"/>
          <w:lang w:val="en-US" w:eastAsia="zh-CN"/>
        </w:rPr>
        <w:t xml:space="preserve">where </w:t>
      </w:r>
      <m:oMath>
        <m:r>
          <w:rPr>
            <w:rFonts w:ascii="Cambria Math" w:eastAsiaTheme="minorEastAsia" w:hAnsi="Cambria Math"/>
            <w:sz w:val="20"/>
            <w:szCs w:val="20"/>
            <w:lang w:val="en-US" w:eastAsia="zh-CN"/>
          </w:rPr>
          <m:t>μ</m:t>
        </m:r>
      </m:oMath>
      <w:r w:rsidRPr="00795CB9">
        <w:rPr>
          <w:rFonts w:eastAsiaTheme="minorEastAsia"/>
          <w:sz w:val="20"/>
          <w:szCs w:val="20"/>
          <w:lang w:val="en-US" w:eastAsia="zh-CN"/>
        </w:rPr>
        <w:t xml:space="preserve"> is a real number. So the </w:t>
      </w:r>
      <w:r w:rsidR="005D16DD">
        <w:rPr>
          <w:rFonts w:eastAsiaTheme="minorEastAsia"/>
          <w:sz w:val="20"/>
          <w:szCs w:val="20"/>
          <w:lang w:val="en-US" w:eastAsia="zh-CN"/>
        </w:rPr>
        <w:t>summation of</w:t>
      </w:r>
      <w:r w:rsidRPr="00795CB9">
        <w:rPr>
          <w:rFonts w:eastAsiaTheme="minorEastAsia"/>
          <w:sz w:val="20"/>
          <w:szCs w:val="20"/>
          <w:lang w:val="en-US" w:eastAsia="zh-CN"/>
        </w:rPr>
        <w:t xml:space="preserve"> the constellation for </w:t>
      </w:r>
      <m:oMath>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s</m:t>
            </m:r>
          </m:e>
          <m:sub>
            <m:r>
              <w:rPr>
                <w:rFonts w:ascii="Cambria Math" w:eastAsiaTheme="minorEastAsia" w:hAnsi="Cambria Math"/>
                <w:sz w:val="20"/>
                <w:szCs w:val="20"/>
                <w:lang w:val="en-US" w:eastAsia="zh-CN"/>
              </w:rPr>
              <m:t>1</m:t>
            </m:r>
          </m:sub>
        </m:sSub>
      </m:oMath>
      <w:r w:rsidRPr="00795CB9">
        <w:rPr>
          <w:rFonts w:eastAsiaTheme="minorEastAsia"/>
          <w:sz w:val="20"/>
          <w:szCs w:val="20"/>
          <w:lang w:val="en-US" w:eastAsia="zh-CN"/>
        </w:rPr>
        <w:t xml:space="preserve"> and the constellation for </w:t>
      </w:r>
      <m:oMath>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s</m:t>
            </m:r>
          </m:e>
          <m:sub>
            <m:r>
              <w:rPr>
                <w:rFonts w:ascii="Cambria Math" w:eastAsiaTheme="minorEastAsia" w:hAnsi="Cambria Math"/>
                <w:sz w:val="20"/>
                <w:szCs w:val="20"/>
                <w:lang w:val="en-US" w:eastAsia="zh-CN"/>
              </w:rPr>
              <m:t>2</m:t>
            </m:r>
          </m:sub>
        </m:sSub>
      </m:oMath>
      <w:r w:rsidR="005D16DD">
        <w:rPr>
          <w:rFonts w:eastAsiaTheme="minorEastAsia"/>
          <w:sz w:val="20"/>
          <w:szCs w:val="20"/>
          <w:lang w:val="en-US" w:eastAsia="zh-CN"/>
        </w:rPr>
        <w:t xml:space="preserve"> would not involve any</w:t>
      </w:r>
      <w:r w:rsidRPr="00795CB9">
        <w:rPr>
          <w:rFonts w:eastAsiaTheme="minorEastAsia"/>
          <w:sz w:val="20"/>
          <w:szCs w:val="20"/>
          <w:lang w:val="en-US" w:eastAsia="zh-CN"/>
        </w:rPr>
        <w:t xml:space="preserve"> rotation. Compared with the received irregular constellation in NAICS, the received constellation is always </w:t>
      </w:r>
      <w:r w:rsidR="00437A66">
        <w:rPr>
          <w:rFonts w:eastAsiaTheme="minorEastAsia"/>
          <w:sz w:val="20"/>
          <w:szCs w:val="20"/>
          <w:lang w:val="en-US" w:eastAsia="zh-CN"/>
        </w:rPr>
        <w:t>rectangular</w:t>
      </w:r>
      <w:r w:rsidRPr="00795CB9">
        <w:rPr>
          <w:rFonts w:eastAsiaTheme="minorEastAsia"/>
          <w:sz w:val="20"/>
          <w:szCs w:val="20"/>
          <w:lang w:val="en-US" w:eastAsia="zh-CN"/>
        </w:rPr>
        <w:t xml:space="preserve"> in MUST</w:t>
      </w:r>
      <w:r w:rsidR="00437A66">
        <w:rPr>
          <w:rFonts w:eastAsiaTheme="minorEastAsia"/>
          <w:sz w:val="20"/>
          <w:szCs w:val="20"/>
          <w:lang w:val="en-US" w:eastAsia="zh-CN"/>
        </w:rPr>
        <w:t xml:space="preserve"> if the same precoder is used for pair users</w:t>
      </w:r>
      <w:r w:rsidRPr="00795CB9">
        <w:rPr>
          <w:rFonts w:eastAsiaTheme="minorEastAsia"/>
          <w:sz w:val="20"/>
          <w:szCs w:val="20"/>
          <w:lang w:val="en-US" w:eastAsia="zh-CN"/>
        </w:rPr>
        <w:t xml:space="preserve">. It is </w:t>
      </w:r>
      <w:r w:rsidR="00437A66">
        <w:rPr>
          <w:rFonts w:eastAsiaTheme="minorEastAsia"/>
          <w:sz w:val="20"/>
          <w:szCs w:val="20"/>
          <w:lang w:val="en-US" w:eastAsia="zh-CN"/>
        </w:rPr>
        <w:t>expected</w:t>
      </w:r>
      <w:r w:rsidRPr="00795CB9">
        <w:rPr>
          <w:rFonts w:eastAsiaTheme="minorEastAsia"/>
          <w:sz w:val="20"/>
          <w:szCs w:val="20"/>
          <w:lang w:val="en-US" w:eastAsia="zh-CN"/>
        </w:rPr>
        <w:t xml:space="preserve"> that demodulation based on regular constellation is smaller than that based on irregular constellation.                                                       </w:t>
      </w:r>
    </w:p>
    <w:p w:rsidR="00F6646A" w:rsidRPr="00D76F3D" w:rsidRDefault="00D76F3D" w:rsidP="00D76F3D">
      <w:pPr>
        <w:ind w:firstLineChars="900" w:firstLine="2160"/>
        <w:rPr>
          <w:rFonts w:eastAsiaTheme="minorEastAsia"/>
          <w:lang w:val="en-US" w:eastAsia="zh-CN"/>
        </w:rPr>
      </w:pPr>
      <w:r w:rsidRPr="00D76F3D">
        <w:lastRenderedPageBreak/>
        <w:t xml:space="preserve"> </w:t>
      </w:r>
      <w:r w:rsidR="00E822E6">
        <w:rPr>
          <w:noProof/>
          <w:lang w:val="en-US" w:eastAsia="zh-CN"/>
        </w:rPr>
        <w:drawing>
          <wp:inline distT="0" distB="0" distL="0" distR="0">
            <wp:extent cx="2584450" cy="2520950"/>
            <wp:effectExtent l="19050" t="0" r="635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2584450" cy="2520950"/>
                    </a:xfrm>
                    <a:prstGeom prst="rect">
                      <a:avLst/>
                    </a:prstGeom>
                    <a:noFill/>
                  </pic:spPr>
                </pic:pic>
              </a:graphicData>
            </a:graphic>
          </wp:inline>
        </w:drawing>
      </w:r>
    </w:p>
    <w:p w:rsidR="00C96ED0" w:rsidRDefault="00C96ED0" w:rsidP="00973F89">
      <w:pPr>
        <w:ind w:firstLineChars="900" w:firstLine="2160"/>
        <w:rPr>
          <w:rFonts w:eastAsiaTheme="minorEastAsia"/>
          <w:kern w:val="2"/>
          <w:sz w:val="20"/>
          <w:szCs w:val="20"/>
          <w:lang w:eastAsia="zh-CN"/>
        </w:rPr>
      </w:pPr>
      <w:r>
        <w:rPr>
          <w:rFonts w:eastAsiaTheme="minorEastAsia" w:hint="eastAsia"/>
          <w:lang w:val="en-US" w:eastAsia="zh-CN"/>
        </w:rPr>
        <w:t xml:space="preserve">            </w:t>
      </w:r>
      <w:r w:rsidRPr="00AB17DF">
        <w:rPr>
          <w:kern w:val="2"/>
          <w:sz w:val="20"/>
          <w:szCs w:val="20"/>
        </w:rPr>
        <w:t xml:space="preserve">Figure </w:t>
      </w:r>
      <w:r w:rsidR="0003017A">
        <w:rPr>
          <w:rFonts w:eastAsiaTheme="minorEastAsia" w:hint="eastAsia"/>
          <w:kern w:val="2"/>
          <w:sz w:val="20"/>
          <w:szCs w:val="20"/>
          <w:lang w:eastAsia="zh-CN"/>
        </w:rPr>
        <w:t>2</w:t>
      </w:r>
      <w:r w:rsidR="00437A66">
        <w:rPr>
          <w:rFonts w:eastAsiaTheme="minorEastAsia" w:hint="eastAsia"/>
          <w:kern w:val="2"/>
          <w:sz w:val="20"/>
          <w:szCs w:val="20"/>
          <w:lang w:eastAsia="zh-CN"/>
        </w:rPr>
        <w:t xml:space="preserve"> </w:t>
      </w:r>
      <w:r w:rsidR="00437A66">
        <w:rPr>
          <w:rFonts w:eastAsiaTheme="minorEastAsia"/>
          <w:kern w:val="2"/>
          <w:sz w:val="20"/>
          <w:szCs w:val="20"/>
          <w:lang w:eastAsia="zh-CN"/>
        </w:rPr>
        <w:t>S</w:t>
      </w:r>
      <w:r w:rsidR="00437A66">
        <w:rPr>
          <w:rFonts w:eastAsiaTheme="minorEastAsia" w:hint="eastAsia"/>
          <w:kern w:val="2"/>
          <w:sz w:val="20"/>
          <w:szCs w:val="20"/>
          <w:lang w:eastAsia="zh-CN"/>
        </w:rPr>
        <w:t>ignal</w:t>
      </w:r>
      <w:r w:rsidR="00437A66">
        <w:rPr>
          <w:rFonts w:eastAsiaTheme="minorEastAsia"/>
          <w:kern w:val="2"/>
          <w:sz w:val="20"/>
          <w:szCs w:val="20"/>
          <w:lang w:eastAsia="zh-CN"/>
        </w:rPr>
        <w:t xml:space="preserve"> constellations</w:t>
      </w:r>
      <w:r>
        <w:rPr>
          <w:rFonts w:eastAsiaTheme="minorEastAsia" w:hint="eastAsia"/>
          <w:kern w:val="2"/>
          <w:sz w:val="20"/>
          <w:szCs w:val="20"/>
          <w:lang w:eastAsia="zh-CN"/>
        </w:rPr>
        <w:t xml:space="preserve"> of </w:t>
      </w:r>
      <w:r w:rsidR="00BD3219">
        <w:rPr>
          <w:rFonts w:eastAsiaTheme="minorEastAsia" w:hint="eastAsia"/>
          <w:kern w:val="2"/>
          <w:sz w:val="20"/>
          <w:szCs w:val="20"/>
          <w:lang w:eastAsia="zh-CN"/>
        </w:rPr>
        <w:t>MUST</w:t>
      </w:r>
    </w:p>
    <w:p w:rsidR="003C1BB2" w:rsidRDefault="003C1BB2" w:rsidP="003C1BB2">
      <w:pPr>
        <w:ind w:firstLineChars="900" w:firstLine="2160"/>
        <w:rPr>
          <w:rFonts w:eastAsiaTheme="minorEastAsia"/>
          <w:lang w:val="en-US" w:eastAsia="zh-CN"/>
        </w:rPr>
      </w:pPr>
    </w:p>
    <w:p w:rsidR="00F6646A" w:rsidRPr="003C1BB2" w:rsidRDefault="003C1BB2" w:rsidP="00437A66">
      <w:pPr>
        <w:jc w:val="both"/>
        <w:rPr>
          <w:rFonts w:eastAsiaTheme="minorEastAsia"/>
          <w:lang w:val="en-US" w:eastAsia="zh-CN"/>
        </w:rPr>
      </w:pPr>
      <w:r>
        <w:rPr>
          <w:rFonts w:eastAsiaTheme="minorEastAsia" w:hint="eastAsia"/>
          <w:sz w:val="20"/>
          <w:szCs w:val="20"/>
          <w:lang w:eastAsia="zh-CN"/>
        </w:rPr>
        <w:t>A</w:t>
      </w:r>
      <w:r>
        <w:rPr>
          <w:sz w:val="20"/>
          <w:szCs w:val="20"/>
        </w:rPr>
        <w:t xml:space="preserve"> symbol level </w:t>
      </w:r>
      <w:r w:rsidR="000E41A0">
        <w:rPr>
          <w:sz w:val="20"/>
          <w:szCs w:val="20"/>
        </w:rPr>
        <w:t xml:space="preserve">superposition scheme with Gray </w:t>
      </w:r>
      <w:r w:rsidR="000E41A0">
        <w:rPr>
          <w:rFonts w:eastAsiaTheme="minorEastAsia" w:hint="eastAsia"/>
          <w:sz w:val="20"/>
          <w:szCs w:val="20"/>
          <w:lang w:eastAsia="zh-CN"/>
        </w:rPr>
        <w:t>M</w:t>
      </w:r>
      <w:r>
        <w:rPr>
          <w:sz w:val="20"/>
          <w:szCs w:val="20"/>
        </w:rPr>
        <w:t>apping</w:t>
      </w:r>
      <w:r>
        <w:rPr>
          <w:rFonts w:eastAsiaTheme="minorEastAsia" w:hint="eastAsia"/>
          <w:sz w:val="20"/>
          <w:szCs w:val="20"/>
          <w:lang w:eastAsia="zh-CN"/>
        </w:rPr>
        <w:t xml:space="preserve"> is applied to the </w:t>
      </w:r>
      <w:r w:rsidR="00037BE3">
        <w:rPr>
          <w:rFonts w:eastAsiaTheme="minorEastAsia" w:hint="eastAsia"/>
          <w:sz w:val="20"/>
          <w:szCs w:val="20"/>
          <w:lang w:eastAsia="zh-CN"/>
        </w:rPr>
        <w:t xml:space="preserve">regular </w:t>
      </w:r>
      <w:r w:rsidR="005C2804">
        <w:rPr>
          <w:rFonts w:eastAsiaTheme="minorEastAsia" w:hint="eastAsia"/>
          <w:sz w:val="21"/>
          <w:szCs w:val="21"/>
          <w:lang w:val="en-US" w:eastAsia="zh-CN"/>
        </w:rPr>
        <w:t xml:space="preserve">constellation in MUST. </w:t>
      </w:r>
      <w:r w:rsidR="00744645">
        <w:rPr>
          <w:rFonts w:eastAsiaTheme="minorEastAsia" w:hint="eastAsia"/>
          <w:sz w:val="21"/>
          <w:szCs w:val="21"/>
          <w:lang w:val="en-US" w:eastAsia="zh-CN"/>
        </w:rPr>
        <w:t xml:space="preserve">It is described in our contribution </w:t>
      </w:r>
      <w:fldSimple w:instr=" REF _Ref430615169 \r \h  \* MERGEFORMAT ">
        <w:r w:rsidR="00744645">
          <w:rPr>
            <w:sz w:val="20"/>
            <w:szCs w:val="20"/>
          </w:rPr>
          <w:t>[1]</w:t>
        </w:r>
      </w:fldSimple>
      <w:r w:rsidR="00744645">
        <w:rPr>
          <w:rFonts w:eastAsiaTheme="minorEastAsia" w:hint="eastAsia"/>
          <w:sz w:val="20"/>
          <w:szCs w:val="20"/>
          <w:lang w:eastAsia="zh-CN"/>
        </w:rPr>
        <w:t>.</w:t>
      </w:r>
    </w:p>
    <w:p w:rsidR="00D70E43" w:rsidRPr="008E01AF" w:rsidRDefault="00D70E43" w:rsidP="00D70E43">
      <w:pPr>
        <w:pStyle w:val="Heading1"/>
        <w:spacing w:after="120"/>
        <w:rPr>
          <w:b/>
          <w:lang w:val="en-US"/>
        </w:rPr>
      </w:pPr>
      <w:r w:rsidRPr="008E01AF">
        <w:rPr>
          <w:b/>
          <w:lang w:val="en-US"/>
        </w:rPr>
        <w:t>Gray Mapping Scheme of MUST</w:t>
      </w:r>
    </w:p>
    <w:p w:rsidR="00D70E43" w:rsidRPr="00852BE9" w:rsidRDefault="00D70E43" w:rsidP="00D70E43">
      <w:pPr>
        <w:spacing w:after="120"/>
        <w:jc w:val="both"/>
        <w:rPr>
          <w:rFonts w:eastAsiaTheme="minorEastAsia"/>
          <w:sz w:val="20"/>
          <w:szCs w:val="20"/>
          <w:lang w:eastAsia="zh-CN"/>
        </w:rPr>
      </w:pPr>
      <w:r>
        <w:rPr>
          <w:rFonts w:eastAsia="SimSun" w:hint="eastAsia"/>
          <w:sz w:val="20"/>
          <w:szCs w:val="20"/>
          <w:lang w:eastAsia="zh-CN"/>
        </w:rPr>
        <w:t>An</w:t>
      </w:r>
      <w:r>
        <w:rPr>
          <w:rFonts w:eastAsia="SimSun"/>
          <w:sz w:val="20"/>
          <w:szCs w:val="20"/>
          <w:lang w:eastAsia="zh-CN"/>
        </w:rPr>
        <w:t xml:space="preserve"> implementation </w:t>
      </w:r>
      <w:r w:rsidR="000E41A0">
        <w:rPr>
          <w:rFonts w:eastAsia="SimSun" w:hint="eastAsia"/>
          <w:sz w:val="20"/>
          <w:szCs w:val="20"/>
          <w:lang w:eastAsia="zh-CN"/>
        </w:rPr>
        <w:t xml:space="preserve">of the </w:t>
      </w:r>
      <w:r w:rsidR="000E41A0">
        <w:rPr>
          <w:rFonts w:eastAsiaTheme="minorEastAsia" w:hint="eastAsia"/>
          <w:sz w:val="20"/>
          <w:szCs w:val="20"/>
          <w:lang w:eastAsia="zh-CN"/>
        </w:rPr>
        <w:t>g</w:t>
      </w:r>
      <w:r w:rsidR="000E41A0">
        <w:rPr>
          <w:sz w:val="20"/>
          <w:szCs w:val="20"/>
        </w:rPr>
        <w:t>ray mapping</w:t>
      </w:r>
      <w:r w:rsidR="000E41A0">
        <w:rPr>
          <w:rFonts w:eastAsiaTheme="minorEastAsia" w:hint="eastAsia"/>
          <w:sz w:val="20"/>
          <w:szCs w:val="20"/>
          <w:lang w:eastAsia="zh-CN"/>
        </w:rPr>
        <w:t xml:space="preserve"> scheme </w:t>
      </w:r>
      <w:r>
        <w:rPr>
          <w:rFonts w:eastAsia="SimSun"/>
          <w:sz w:val="20"/>
          <w:szCs w:val="20"/>
          <w:lang w:eastAsia="zh-CN"/>
        </w:rPr>
        <w:t>is</w:t>
      </w:r>
      <w:r w:rsidRPr="0097404B">
        <w:rPr>
          <w:rFonts w:eastAsia="SimSun"/>
          <w:sz w:val="20"/>
          <w:szCs w:val="20"/>
          <w:lang w:eastAsia="zh-CN"/>
        </w:rPr>
        <w:t xml:space="preserve"> </w:t>
      </w:r>
      <w:r>
        <w:rPr>
          <w:rFonts w:eastAsia="SimSun"/>
          <w:sz w:val="20"/>
          <w:szCs w:val="20"/>
          <w:lang w:eastAsia="zh-CN"/>
        </w:rPr>
        <w:t xml:space="preserve">shown in </w:t>
      </w:r>
      <w:r w:rsidRPr="0097404B">
        <w:rPr>
          <w:sz w:val="20"/>
          <w:szCs w:val="20"/>
        </w:rPr>
        <w:t xml:space="preserve">Fig. </w:t>
      </w:r>
      <w:r w:rsidR="00C219C2">
        <w:rPr>
          <w:rFonts w:eastAsiaTheme="minorEastAsia" w:hint="eastAsia"/>
          <w:sz w:val="20"/>
          <w:szCs w:val="20"/>
          <w:lang w:eastAsia="zh-CN"/>
        </w:rPr>
        <w:t>3</w:t>
      </w:r>
      <w:r>
        <w:rPr>
          <w:rFonts w:eastAsia="SimSun"/>
          <w:sz w:val="20"/>
          <w:szCs w:val="20"/>
          <w:lang w:eastAsia="zh-CN"/>
        </w:rPr>
        <w:t xml:space="preserve"> where</w:t>
      </w:r>
      <w:r w:rsidRPr="0097404B">
        <w:rPr>
          <w:sz w:val="20"/>
          <w:szCs w:val="20"/>
        </w:rPr>
        <w:t xml:space="preserve"> </w:t>
      </w:r>
      <w:r>
        <w:rPr>
          <w:rFonts w:eastAsia="SimSun"/>
          <w:sz w:val="20"/>
          <w:szCs w:val="20"/>
          <w:lang w:eastAsia="zh-CN"/>
        </w:rPr>
        <w:t>information</w:t>
      </w:r>
      <w:r w:rsidRPr="0097404B">
        <w:rPr>
          <w:sz w:val="20"/>
          <w:szCs w:val="20"/>
          <w:lang w:eastAsia="ja-JP"/>
        </w:rPr>
        <w:t xml:space="preserve"> </w:t>
      </w:r>
      <w:r>
        <w:rPr>
          <w:sz w:val="20"/>
          <w:szCs w:val="20"/>
          <w:lang w:eastAsia="ja-JP"/>
        </w:rPr>
        <w:t>bits of</w:t>
      </w:r>
      <w:r w:rsidRPr="0097404B">
        <w:rPr>
          <w:sz w:val="20"/>
          <w:szCs w:val="20"/>
          <w:lang w:eastAsia="ja-JP"/>
        </w:rPr>
        <w:t xml:space="preserve"> </w:t>
      </w:r>
      <w:r>
        <w:rPr>
          <w:sz w:val="20"/>
          <w:szCs w:val="20"/>
          <w:lang w:eastAsia="ja-JP"/>
        </w:rPr>
        <w:t>UE1 and UE2</w:t>
      </w:r>
      <w:r w:rsidRPr="0097404B">
        <w:rPr>
          <w:sz w:val="20"/>
          <w:szCs w:val="20"/>
          <w:lang w:eastAsia="ja-JP"/>
        </w:rPr>
        <w:t xml:space="preserve"> are </w:t>
      </w:r>
      <w:r>
        <w:rPr>
          <w:sz w:val="20"/>
          <w:szCs w:val="20"/>
          <w:lang w:eastAsia="ja-JP"/>
        </w:rPr>
        <w:t>first en</w:t>
      </w:r>
      <w:r>
        <w:rPr>
          <w:rFonts w:eastAsia="SimSun" w:hint="eastAsia"/>
          <w:sz w:val="20"/>
          <w:szCs w:val="20"/>
          <w:lang w:eastAsia="zh-CN"/>
        </w:rPr>
        <w:t>coded</w:t>
      </w:r>
      <w:r>
        <w:rPr>
          <w:rFonts w:eastAsia="SimSun"/>
          <w:sz w:val="20"/>
          <w:szCs w:val="20"/>
          <w:lang w:eastAsia="zh-CN"/>
        </w:rPr>
        <w:t xml:space="preserve">. </w:t>
      </w:r>
      <w:r>
        <w:rPr>
          <w:sz w:val="20"/>
          <w:szCs w:val="20"/>
          <w:lang w:val="en-US"/>
        </w:rPr>
        <w:t xml:space="preserve">The </w:t>
      </w:r>
      <w:r w:rsidRPr="00012CC3">
        <w:rPr>
          <w:sz w:val="20"/>
          <w:szCs w:val="20"/>
          <w:lang w:val="en-US"/>
        </w:rPr>
        <w:t xml:space="preserve">coded bits of near UE (UE1) </w:t>
      </w:r>
      <w:r w:rsidRPr="00012CC3">
        <w:rPr>
          <w:rFonts w:hint="eastAsia"/>
          <w:sz w:val="20"/>
          <w:szCs w:val="20"/>
          <w:lang w:val="en-US"/>
        </w:rPr>
        <w:t xml:space="preserve">XOR the coded bits of the </w:t>
      </w:r>
      <w:r w:rsidRPr="00012CC3">
        <w:rPr>
          <w:sz w:val="20"/>
          <w:szCs w:val="20"/>
          <w:lang w:val="en-US"/>
        </w:rPr>
        <w:t>far-away</w:t>
      </w:r>
      <w:r w:rsidRPr="00012CC3">
        <w:rPr>
          <w:rFonts w:hint="eastAsia"/>
          <w:sz w:val="20"/>
          <w:szCs w:val="20"/>
          <w:lang w:val="en-US"/>
        </w:rPr>
        <w:t xml:space="preserve"> </w:t>
      </w:r>
      <w:r w:rsidRPr="00012CC3">
        <w:rPr>
          <w:sz w:val="20"/>
          <w:szCs w:val="20"/>
          <w:lang w:val="en-US"/>
        </w:rPr>
        <w:t>UE (UE2)</w:t>
      </w:r>
      <w:r>
        <w:rPr>
          <w:sz w:val="20"/>
          <w:szCs w:val="20"/>
          <w:lang w:val="en-US"/>
        </w:rPr>
        <w:t>. Then,</w:t>
      </w:r>
      <w:r w:rsidRPr="00012CC3">
        <w:rPr>
          <w:sz w:val="20"/>
          <w:szCs w:val="20"/>
          <w:lang w:val="en-US"/>
        </w:rPr>
        <w:t xml:space="preserve"> the modified coded bits of UE1 and the original</w:t>
      </w:r>
      <w:r w:rsidRPr="00012CC3">
        <w:rPr>
          <w:rFonts w:hint="eastAsia"/>
          <w:sz w:val="20"/>
          <w:szCs w:val="20"/>
          <w:lang w:val="en-US"/>
        </w:rPr>
        <w:t xml:space="preserve"> </w:t>
      </w:r>
      <w:r w:rsidRPr="00012CC3">
        <w:rPr>
          <w:sz w:val="20"/>
          <w:szCs w:val="20"/>
          <w:lang w:val="en-US"/>
        </w:rPr>
        <w:t xml:space="preserve">coded bits of UE2 </w:t>
      </w:r>
      <w:r>
        <w:rPr>
          <w:sz w:val="20"/>
          <w:szCs w:val="20"/>
          <w:lang w:val="en-US"/>
        </w:rPr>
        <w:t>go through each of their modulators</w:t>
      </w:r>
      <w:r w:rsidRPr="00012CC3">
        <w:rPr>
          <w:sz w:val="20"/>
          <w:szCs w:val="20"/>
          <w:lang w:val="en-US"/>
        </w:rPr>
        <w:t xml:space="preserve"> </w:t>
      </w:r>
      <w:r>
        <w:rPr>
          <w:sz w:val="20"/>
          <w:szCs w:val="20"/>
          <w:lang w:val="en-US"/>
        </w:rPr>
        <w:t>separately</w:t>
      </w:r>
      <w:r w:rsidRPr="00012CC3">
        <w:rPr>
          <w:rFonts w:hint="eastAsia"/>
          <w:sz w:val="20"/>
          <w:szCs w:val="20"/>
          <w:lang w:val="en-US"/>
        </w:rPr>
        <w:t xml:space="preserve">. </w:t>
      </w:r>
      <w:r w:rsidRPr="00012CC3">
        <w:rPr>
          <w:sz w:val="20"/>
          <w:szCs w:val="20"/>
          <w:lang w:val="en-US"/>
        </w:rPr>
        <w:t xml:space="preserve">In the end, amplitude-weighted symbols of </w:t>
      </w:r>
      <w:r>
        <w:rPr>
          <w:sz w:val="20"/>
          <w:szCs w:val="20"/>
          <w:lang w:val="en-US"/>
        </w:rPr>
        <w:t>UE1 and UE2</w:t>
      </w:r>
      <w:r w:rsidRPr="00012CC3">
        <w:rPr>
          <w:sz w:val="20"/>
          <w:szCs w:val="20"/>
          <w:lang w:val="en-US"/>
        </w:rPr>
        <w:t xml:space="preserve"> are </w:t>
      </w:r>
      <w:r>
        <w:rPr>
          <w:sz w:val="20"/>
          <w:szCs w:val="20"/>
          <w:lang w:val="en-US"/>
        </w:rPr>
        <w:t>summed up</w:t>
      </w:r>
      <w:r w:rsidRPr="00012CC3">
        <w:rPr>
          <w:sz w:val="20"/>
          <w:szCs w:val="20"/>
          <w:lang w:val="en-US"/>
        </w:rPr>
        <w:t>.</w:t>
      </w:r>
    </w:p>
    <w:p w:rsidR="00D70E43" w:rsidRPr="0097404B" w:rsidRDefault="00D70E43" w:rsidP="00D70E43">
      <w:pPr>
        <w:jc w:val="center"/>
      </w:pPr>
      <w:r>
        <w:rPr>
          <w:noProof/>
          <w:sz w:val="20"/>
          <w:szCs w:val="20"/>
          <w:lang w:val="en-US" w:eastAsia="zh-CN"/>
        </w:rPr>
        <w:drawing>
          <wp:inline distT="0" distB="0" distL="0" distR="0">
            <wp:extent cx="4826000" cy="1454150"/>
            <wp:effectExtent l="19050" t="0" r="0" b="0"/>
            <wp:docPr id="3" name="图片 1" descr="f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g"/>
                    <pic:cNvPicPr>
                      <a:picLocks noChangeAspect="1" noChangeArrowheads="1"/>
                    </pic:cNvPicPr>
                  </pic:nvPicPr>
                  <pic:blipFill>
                    <a:blip r:embed="rId10" cstate="print"/>
                    <a:srcRect/>
                    <a:stretch>
                      <a:fillRect/>
                    </a:stretch>
                  </pic:blipFill>
                  <pic:spPr bwMode="auto">
                    <a:xfrm>
                      <a:off x="0" y="0"/>
                      <a:ext cx="4826000" cy="1454150"/>
                    </a:xfrm>
                    <a:prstGeom prst="rect">
                      <a:avLst/>
                    </a:prstGeom>
                    <a:noFill/>
                    <a:ln w="9525">
                      <a:noFill/>
                      <a:miter lim="800000"/>
                      <a:headEnd/>
                      <a:tailEnd/>
                    </a:ln>
                  </pic:spPr>
                </pic:pic>
              </a:graphicData>
            </a:graphic>
          </wp:inline>
        </w:drawing>
      </w:r>
    </w:p>
    <w:p w:rsidR="00D70E43" w:rsidRPr="004B09C3" w:rsidRDefault="00D70E43" w:rsidP="00D70E43">
      <w:pPr>
        <w:spacing w:after="240"/>
        <w:jc w:val="center"/>
        <w:rPr>
          <w:sz w:val="20"/>
          <w:szCs w:val="20"/>
        </w:rPr>
      </w:pPr>
      <w:r>
        <w:rPr>
          <w:sz w:val="20"/>
          <w:szCs w:val="20"/>
        </w:rPr>
        <w:t xml:space="preserve">Figure </w:t>
      </w:r>
      <w:r w:rsidR="00C219C2">
        <w:rPr>
          <w:rFonts w:eastAsiaTheme="minorEastAsia" w:hint="eastAsia"/>
          <w:sz w:val="20"/>
          <w:szCs w:val="20"/>
          <w:lang w:eastAsia="zh-CN"/>
        </w:rPr>
        <w:t>3</w:t>
      </w:r>
      <w:r>
        <w:rPr>
          <w:sz w:val="20"/>
          <w:szCs w:val="20"/>
        </w:rPr>
        <w:t xml:space="preserve"> Symbol level s</w:t>
      </w:r>
      <w:r w:rsidRPr="0097404B">
        <w:rPr>
          <w:sz w:val="20"/>
          <w:szCs w:val="20"/>
        </w:rPr>
        <w:t xml:space="preserve">uperposition </w:t>
      </w:r>
      <w:r>
        <w:rPr>
          <w:sz w:val="20"/>
          <w:szCs w:val="20"/>
        </w:rPr>
        <w:t>with Gray mapping</w:t>
      </w:r>
      <w:r w:rsidRPr="0097404B">
        <w:rPr>
          <w:sz w:val="20"/>
          <w:szCs w:val="20"/>
        </w:rPr>
        <w:t xml:space="preserve"> by XOR operation before modulation</w:t>
      </w:r>
    </w:p>
    <w:p w:rsidR="00D70E43" w:rsidRPr="00231A8E" w:rsidRDefault="00D70E43" w:rsidP="00D70E43">
      <w:pPr>
        <w:widowControl w:val="0"/>
        <w:ind w:left="2"/>
        <w:jc w:val="both"/>
        <w:rPr>
          <w:kern w:val="2"/>
          <w:sz w:val="20"/>
          <w:szCs w:val="20"/>
        </w:rPr>
      </w:pPr>
      <w:r>
        <w:rPr>
          <w:sz w:val="20"/>
          <w:szCs w:val="20"/>
        </w:rPr>
        <w:t>An</w:t>
      </w:r>
      <w:r w:rsidRPr="00231A8E">
        <w:rPr>
          <w:sz w:val="20"/>
          <w:szCs w:val="20"/>
        </w:rPr>
        <w:t xml:space="preserve"> example</w:t>
      </w:r>
      <w:r>
        <w:rPr>
          <w:sz w:val="20"/>
          <w:szCs w:val="20"/>
        </w:rPr>
        <w:t xml:space="preserve"> is </w:t>
      </w:r>
      <w:r w:rsidRPr="00231A8E">
        <w:rPr>
          <w:kern w:val="2"/>
          <w:sz w:val="20"/>
          <w:szCs w:val="20"/>
        </w:rPr>
        <w:t xml:space="preserve">illustrated in Fig. </w:t>
      </w:r>
      <w:r w:rsidR="00C219C2">
        <w:rPr>
          <w:rFonts w:eastAsiaTheme="minorEastAsia" w:hint="eastAsia"/>
          <w:kern w:val="2"/>
          <w:sz w:val="20"/>
          <w:szCs w:val="20"/>
          <w:lang w:eastAsia="zh-CN"/>
        </w:rPr>
        <w:t>4</w:t>
      </w:r>
      <w:r>
        <w:rPr>
          <w:kern w:val="2"/>
          <w:sz w:val="20"/>
          <w:szCs w:val="20"/>
        </w:rPr>
        <w:t xml:space="preserve"> where</w:t>
      </w:r>
      <w:r w:rsidRPr="00231A8E">
        <w:rPr>
          <w:kern w:val="2"/>
          <w:sz w:val="20"/>
          <w:szCs w:val="20"/>
        </w:rPr>
        <w:t xml:space="preserve"> QPSK </w:t>
      </w:r>
      <w:r>
        <w:rPr>
          <w:kern w:val="2"/>
          <w:sz w:val="20"/>
          <w:szCs w:val="20"/>
        </w:rPr>
        <w:t>modulation is used for both UEs</w:t>
      </w:r>
      <w:r w:rsidRPr="00231A8E">
        <w:rPr>
          <w:kern w:val="2"/>
          <w:sz w:val="20"/>
          <w:szCs w:val="20"/>
        </w:rPr>
        <w:t xml:space="preserve">. The power ratio is 4: 1. </w:t>
      </w:r>
      <w:r>
        <w:rPr>
          <w:kern w:val="2"/>
          <w:sz w:val="20"/>
          <w:szCs w:val="20"/>
        </w:rPr>
        <w:t>T</w:t>
      </w:r>
      <w:r w:rsidRPr="00231A8E">
        <w:rPr>
          <w:kern w:val="2"/>
          <w:sz w:val="20"/>
          <w:szCs w:val="20"/>
        </w:rPr>
        <w:t xml:space="preserve">he </w:t>
      </w:r>
      <w:r>
        <w:rPr>
          <w:kern w:val="2"/>
          <w:sz w:val="20"/>
          <w:szCs w:val="20"/>
        </w:rPr>
        <w:t xml:space="preserve">far-away </w:t>
      </w:r>
      <w:r w:rsidRPr="00231A8E">
        <w:rPr>
          <w:kern w:val="2"/>
          <w:sz w:val="20"/>
          <w:szCs w:val="20"/>
        </w:rPr>
        <w:t>high powered user (UE2)</w:t>
      </w:r>
      <w:r>
        <w:rPr>
          <w:kern w:val="2"/>
          <w:sz w:val="20"/>
          <w:szCs w:val="20"/>
        </w:rPr>
        <w:t xml:space="preserve"> us</w:t>
      </w:r>
      <w:r w:rsidR="00437A66">
        <w:rPr>
          <w:kern w:val="2"/>
          <w:sz w:val="20"/>
          <w:szCs w:val="20"/>
        </w:rPr>
        <w:t>es</w:t>
      </w:r>
      <w:r w:rsidRPr="00231A8E">
        <w:rPr>
          <w:kern w:val="2"/>
          <w:sz w:val="20"/>
          <w:szCs w:val="20"/>
        </w:rPr>
        <w:t xml:space="preserve"> the </w:t>
      </w:r>
      <w:r w:rsidR="00437A66">
        <w:rPr>
          <w:kern w:val="2"/>
          <w:sz w:val="20"/>
          <w:szCs w:val="20"/>
        </w:rPr>
        <w:t>legacy</w:t>
      </w:r>
      <w:r>
        <w:rPr>
          <w:kern w:val="2"/>
          <w:sz w:val="20"/>
          <w:szCs w:val="20"/>
        </w:rPr>
        <w:t xml:space="preserve"> Gray mapping</w:t>
      </w:r>
      <w:r w:rsidR="00437A66">
        <w:rPr>
          <w:kern w:val="2"/>
          <w:sz w:val="20"/>
          <w:szCs w:val="20"/>
        </w:rPr>
        <w:t xml:space="preserve"> for its constituent modulation</w:t>
      </w:r>
      <w:r>
        <w:rPr>
          <w:kern w:val="2"/>
          <w:sz w:val="20"/>
          <w:szCs w:val="20"/>
        </w:rPr>
        <w:t xml:space="preserve">. For the near </w:t>
      </w:r>
      <w:r w:rsidR="00437A66">
        <w:rPr>
          <w:kern w:val="2"/>
          <w:sz w:val="20"/>
          <w:szCs w:val="20"/>
        </w:rPr>
        <w:t>l</w:t>
      </w:r>
      <w:r w:rsidRPr="00231A8E">
        <w:rPr>
          <w:kern w:val="2"/>
          <w:sz w:val="20"/>
          <w:szCs w:val="20"/>
        </w:rPr>
        <w:t>ow powered user (UE1)</w:t>
      </w:r>
      <w:r>
        <w:rPr>
          <w:kern w:val="2"/>
          <w:sz w:val="20"/>
          <w:szCs w:val="20"/>
        </w:rPr>
        <w:t xml:space="preserve">, its </w:t>
      </w:r>
      <w:r w:rsidRPr="00231A8E">
        <w:rPr>
          <w:kern w:val="2"/>
          <w:sz w:val="20"/>
          <w:szCs w:val="20"/>
        </w:rPr>
        <w:t>constellation depends on the</w:t>
      </w:r>
      <w:r>
        <w:rPr>
          <w:rFonts w:hint="eastAsia"/>
          <w:kern w:val="2"/>
          <w:sz w:val="20"/>
          <w:szCs w:val="20"/>
        </w:rPr>
        <w:t xml:space="preserve"> coded bits</w:t>
      </w:r>
      <w:r w:rsidRPr="00231A8E">
        <w:rPr>
          <w:kern w:val="2"/>
          <w:sz w:val="20"/>
          <w:szCs w:val="20"/>
        </w:rPr>
        <w:t xml:space="preserve"> of UE2. In the case that </w:t>
      </w:r>
      <w:r>
        <w:rPr>
          <w:kern w:val="2"/>
          <w:sz w:val="20"/>
          <w:szCs w:val="20"/>
        </w:rPr>
        <w:t xml:space="preserve">the coded bits of UE2 are “10”, </w:t>
      </w:r>
      <w:r w:rsidRPr="00231A8E">
        <w:rPr>
          <w:kern w:val="2"/>
          <w:sz w:val="20"/>
          <w:szCs w:val="20"/>
        </w:rPr>
        <w:t xml:space="preserve">and </w:t>
      </w:r>
      <w:r>
        <w:rPr>
          <w:kern w:val="2"/>
          <w:sz w:val="20"/>
          <w:szCs w:val="20"/>
        </w:rPr>
        <w:t>the coded bits of UE1 are “10”</w:t>
      </w:r>
      <w:r w:rsidRPr="00231A8E">
        <w:rPr>
          <w:kern w:val="2"/>
          <w:sz w:val="20"/>
          <w:szCs w:val="20"/>
        </w:rPr>
        <w:t xml:space="preserve">, </w:t>
      </w:r>
      <w:r>
        <w:rPr>
          <w:kern w:val="2"/>
          <w:sz w:val="20"/>
          <w:szCs w:val="20"/>
        </w:rPr>
        <w:t xml:space="preserve">the result of XOR is “00”. </w:t>
      </w:r>
      <w:r w:rsidRPr="00231A8E">
        <w:rPr>
          <w:kern w:val="2"/>
          <w:sz w:val="20"/>
          <w:szCs w:val="20"/>
        </w:rPr>
        <w:t xml:space="preserve">As a result, the superimposed </w:t>
      </w:r>
      <w:r>
        <w:rPr>
          <w:kern w:val="2"/>
          <w:sz w:val="20"/>
          <w:szCs w:val="20"/>
        </w:rPr>
        <w:t>constellation</w:t>
      </w:r>
      <w:r w:rsidRPr="00231A8E">
        <w:rPr>
          <w:kern w:val="2"/>
          <w:sz w:val="20"/>
          <w:szCs w:val="20"/>
        </w:rPr>
        <w:t xml:space="preserve"> </w:t>
      </w:r>
      <w:r>
        <w:rPr>
          <w:kern w:val="2"/>
          <w:sz w:val="20"/>
          <w:szCs w:val="20"/>
        </w:rPr>
        <w:t>is</w:t>
      </w:r>
      <w:r w:rsidRPr="00231A8E">
        <w:rPr>
          <w:kern w:val="2"/>
          <w:sz w:val="20"/>
          <w:szCs w:val="20"/>
        </w:rPr>
        <w:t xml:space="preserve"> Gray </w:t>
      </w:r>
      <w:r>
        <w:rPr>
          <w:kern w:val="2"/>
          <w:sz w:val="20"/>
          <w:szCs w:val="20"/>
        </w:rPr>
        <w:t>mapped</w:t>
      </w:r>
      <w:r w:rsidRPr="00231A8E">
        <w:rPr>
          <w:kern w:val="2"/>
          <w:sz w:val="20"/>
          <w:szCs w:val="20"/>
        </w:rPr>
        <w:t>.</w:t>
      </w:r>
    </w:p>
    <w:p w:rsidR="00D70E43" w:rsidRPr="00231A8E" w:rsidRDefault="00D70E43" w:rsidP="00D70E43">
      <w:pPr>
        <w:widowControl w:val="0"/>
        <w:ind w:left="2"/>
        <w:jc w:val="both"/>
        <w:rPr>
          <w:color w:val="000000"/>
          <w:kern w:val="2"/>
          <w:sz w:val="20"/>
          <w:szCs w:val="20"/>
        </w:rPr>
      </w:pPr>
    </w:p>
    <w:p w:rsidR="00D70E43" w:rsidRPr="00231A8E" w:rsidRDefault="00D70E43" w:rsidP="00D70E43">
      <w:pPr>
        <w:widowControl w:val="0"/>
        <w:spacing w:before="120" w:after="120"/>
        <w:jc w:val="center"/>
        <w:rPr>
          <w:kern w:val="2"/>
          <w:sz w:val="21"/>
          <w:szCs w:val="21"/>
        </w:rPr>
      </w:pPr>
      <w:r>
        <w:rPr>
          <w:noProof/>
          <w:kern w:val="2"/>
          <w:sz w:val="21"/>
          <w:szCs w:val="21"/>
          <w:lang w:val="en-US" w:eastAsia="zh-CN"/>
        </w:rPr>
        <w:lastRenderedPageBreak/>
        <w:drawing>
          <wp:inline distT="0" distB="0" distL="0" distR="0">
            <wp:extent cx="4051300" cy="1765300"/>
            <wp:effectExtent l="19050" t="0" r="0" b="0"/>
            <wp:docPr id="5" name="对象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
                    <pic:cNvPicPr>
                      <a:picLocks noChangeAspect="1" noChangeArrowheads="1"/>
                    </pic:cNvPicPr>
                  </pic:nvPicPr>
                  <pic:blipFill>
                    <a:blip r:embed="rId11" cstate="print"/>
                    <a:srcRect t="-2876" r="-2213" b="-3287"/>
                    <a:stretch>
                      <a:fillRect/>
                    </a:stretch>
                  </pic:blipFill>
                  <pic:spPr bwMode="auto">
                    <a:xfrm>
                      <a:off x="0" y="0"/>
                      <a:ext cx="4051300" cy="1765300"/>
                    </a:xfrm>
                    <a:prstGeom prst="rect">
                      <a:avLst/>
                    </a:prstGeom>
                    <a:noFill/>
                    <a:ln w="9525">
                      <a:noFill/>
                      <a:miter lim="800000"/>
                      <a:headEnd/>
                      <a:tailEnd/>
                    </a:ln>
                  </pic:spPr>
                </pic:pic>
              </a:graphicData>
            </a:graphic>
          </wp:inline>
        </w:drawing>
      </w:r>
    </w:p>
    <w:p w:rsidR="00021DC5" w:rsidRDefault="00D70E43" w:rsidP="005C5DB9">
      <w:pPr>
        <w:widowControl w:val="0"/>
        <w:ind w:left="2" w:firstLine="420"/>
        <w:jc w:val="center"/>
        <w:rPr>
          <w:rFonts w:eastAsiaTheme="minorEastAsia"/>
          <w:lang w:val="en-US" w:eastAsia="zh-CN"/>
        </w:rPr>
      </w:pPr>
      <w:r w:rsidRPr="00AB17DF">
        <w:rPr>
          <w:kern w:val="2"/>
          <w:sz w:val="20"/>
          <w:szCs w:val="20"/>
        </w:rPr>
        <w:t xml:space="preserve">Figure </w:t>
      </w:r>
      <w:r w:rsidR="00C219C2">
        <w:rPr>
          <w:rFonts w:eastAsiaTheme="minorEastAsia" w:hint="eastAsia"/>
          <w:kern w:val="2"/>
          <w:sz w:val="20"/>
          <w:szCs w:val="20"/>
          <w:lang w:eastAsia="zh-CN"/>
        </w:rPr>
        <w:t>4</w:t>
      </w:r>
      <w:r w:rsidRPr="00AB17DF">
        <w:rPr>
          <w:kern w:val="2"/>
          <w:sz w:val="20"/>
          <w:szCs w:val="20"/>
        </w:rPr>
        <w:t xml:space="preserve"> An example of achieving Gray constellation via </w:t>
      </w:r>
      <w:r w:rsidRPr="00AB17DF">
        <w:rPr>
          <w:rFonts w:hint="eastAsia"/>
          <w:kern w:val="2"/>
          <w:sz w:val="20"/>
          <w:szCs w:val="20"/>
        </w:rPr>
        <w:t>XOR operation</w:t>
      </w:r>
      <w:r w:rsidRPr="00AB17DF">
        <w:rPr>
          <w:kern w:val="2"/>
          <w:sz w:val="20"/>
          <w:szCs w:val="20"/>
        </w:rPr>
        <w:t>. Two QPSK signals with power ratio = 4: 1</w:t>
      </w:r>
      <w:r w:rsidRPr="0097404B">
        <w:t xml:space="preserve">      </w:t>
      </w:r>
    </w:p>
    <w:p w:rsidR="00C824B9" w:rsidRDefault="00C824B9" w:rsidP="00C824B9">
      <w:pPr>
        <w:pStyle w:val="Heading1"/>
        <w:spacing w:after="120"/>
        <w:rPr>
          <w:rFonts w:eastAsiaTheme="minorEastAsia"/>
          <w:b/>
          <w:lang w:val="en-US" w:eastAsia="zh-CN"/>
        </w:rPr>
      </w:pPr>
      <w:r w:rsidRPr="006C17AA">
        <w:rPr>
          <w:b/>
          <w:lang w:val="en-US"/>
        </w:rPr>
        <w:t xml:space="preserve">The </w:t>
      </w:r>
      <w:r w:rsidRPr="006C17AA">
        <w:rPr>
          <w:rFonts w:hint="eastAsia"/>
          <w:b/>
          <w:lang w:val="en-US"/>
        </w:rPr>
        <w:t>B</w:t>
      </w:r>
      <w:r w:rsidRPr="006C17AA">
        <w:rPr>
          <w:b/>
          <w:lang w:val="en-US"/>
        </w:rPr>
        <w:t>enefit of Gray Mapping Scheme on ML Receiver</w:t>
      </w:r>
    </w:p>
    <w:p w:rsidR="00F30859" w:rsidRPr="003652EA" w:rsidRDefault="00795CB9" w:rsidP="003A5E5B">
      <w:pPr>
        <w:rPr>
          <w:rFonts w:eastAsiaTheme="minorEastAsia"/>
          <w:sz w:val="20"/>
          <w:szCs w:val="20"/>
          <w:lang w:val="en-US" w:eastAsia="zh-CN"/>
        </w:rPr>
      </w:pPr>
      <w:r w:rsidRPr="00795CB9">
        <w:rPr>
          <w:rFonts w:eastAsiaTheme="minorEastAsia"/>
          <w:sz w:val="20"/>
          <w:szCs w:val="20"/>
          <w:lang w:val="en-US" w:eastAsia="zh-CN"/>
        </w:rPr>
        <w:t xml:space="preserve">Methodology for ML/R-ML modeling is described in </w:t>
      </w:r>
      <w:fldSimple w:instr=" REF _Ref430855918 \r \h  \* MERGEFORMAT ">
        <w:r w:rsidRPr="00795CB9">
          <w:rPr>
            <w:rFonts w:eastAsiaTheme="minorEastAsia"/>
            <w:sz w:val="20"/>
            <w:szCs w:val="20"/>
            <w:lang w:val="en-US" w:eastAsia="zh-CN"/>
          </w:rPr>
          <w:t>[2]</w:t>
        </w:r>
      </w:fldSimple>
      <w:r w:rsidRPr="00795CB9">
        <w:rPr>
          <w:rFonts w:eastAsiaTheme="minorEastAsia"/>
          <w:sz w:val="20"/>
          <w:szCs w:val="20"/>
          <w:lang w:val="en-US" w:eastAsia="zh-CN"/>
        </w:rPr>
        <w:t xml:space="preserve"> . ML receiver in MUST ML receiver implements symbol-level interference suppression. ML receiver can obtain MIB (the mutual information per transmitted bit). </w:t>
      </w:r>
    </w:p>
    <w:p w:rsidR="00F30859" w:rsidRPr="003652EA" w:rsidRDefault="00630674" w:rsidP="00715713">
      <w:pPr>
        <w:wordWrap w:val="0"/>
        <w:jc w:val="right"/>
        <w:rPr>
          <w:rFonts w:eastAsiaTheme="minorEastAsia"/>
          <w:sz w:val="20"/>
          <w:szCs w:val="20"/>
          <w:lang w:val="en-US" w:eastAsia="zh-CN"/>
        </w:rPr>
      </w:pPr>
      <m:oMath>
        <m:sSub>
          <m:sSubPr>
            <m:ctrlPr>
              <w:rPr>
                <w:rFonts w:ascii="Cambria Math" w:eastAsiaTheme="minorEastAsia" w:hAnsi="Cambria Math"/>
                <w:sz w:val="20"/>
                <w:szCs w:val="20"/>
                <w:lang w:val="en-US" w:eastAsia="zh-CN"/>
              </w:rPr>
            </m:ctrlPr>
          </m:sSubPr>
          <m:e>
            <m:r>
              <m:rPr>
                <m:sty m:val="p"/>
              </m:rPr>
              <w:rPr>
                <w:rFonts w:ascii="Cambria Math" w:eastAsiaTheme="minorEastAsia" w:hAnsi="Cambria Math"/>
                <w:sz w:val="20"/>
                <w:szCs w:val="20"/>
                <w:lang w:val="en-US" w:eastAsia="zh-CN"/>
              </w:rPr>
              <m:t>MIB</m:t>
            </m:r>
          </m:e>
          <m:sub>
            <m:r>
              <m:rPr>
                <m:sty m:val="p"/>
              </m:rPr>
              <w:rPr>
                <w:rFonts w:ascii="Cambria Math" w:eastAsiaTheme="minorEastAsia" w:hAnsi="Cambria Math"/>
                <w:sz w:val="20"/>
                <w:szCs w:val="20"/>
                <w:lang w:val="en-US" w:eastAsia="zh-CN"/>
              </w:rPr>
              <m:t>ML</m:t>
            </m:r>
          </m:sub>
        </m:sSub>
        <m:r>
          <m:rPr>
            <m:sty m:val="p"/>
          </m:rPr>
          <w:rPr>
            <w:rFonts w:ascii="Cambria Math" w:eastAsiaTheme="minorEastAsia" w:hAnsi="Cambria Math"/>
            <w:sz w:val="20"/>
            <w:szCs w:val="20"/>
            <w:lang w:val="en-US" w:eastAsia="zh-CN"/>
          </w:rPr>
          <m:t>=</m:t>
        </m:r>
        <m:r>
          <w:rPr>
            <w:rFonts w:ascii="Cambria Math" w:eastAsiaTheme="minorEastAsia" w:hAnsi="Cambria Math"/>
            <w:sz w:val="20"/>
            <w:szCs w:val="20"/>
            <w:lang w:val="en-US" w:eastAsia="zh-CN"/>
          </w:rPr>
          <m:t>β</m:t>
        </m:r>
        <m:r>
          <m:rPr>
            <m:sty m:val="p"/>
          </m:rPr>
          <w:rPr>
            <w:rFonts w:ascii="Cambria Math" w:eastAsiaTheme="minorEastAsia" w:hAnsi="Cambria Math"/>
            <w:sz w:val="20"/>
            <w:szCs w:val="20"/>
            <w:lang w:val="en-US" w:eastAsia="zh-CN"/>
          </w:rPr>
          <m:t>∙</m:t>
        </m:r>
        <m:sSub>
          <m:sSubPr>
            <m:ctrlPr>
              <w:rPr>
                <w:rFonts w:ascii="Cambria Math" w:eastAsiaTheme="minorEastAsia" w:hAnsi="Cambria Math"/>
                <w:sz w:val="20"/>
                <w:szCs w:val="20"/>
                <w:lang w:val="en-US" w:eastAsia="zh-CN"/>
              </w:rPr>
            </m:ctrlPr>
          </m:sSubPr>
          <m:e>
            <m:r>
              <w:rPr>
                <w:rFonts w:ascii="Cambria Math" w:eastAsiaTheme="minorEastAsia" w:hAnsi="Cambria Math"/>
                <w:sz w:val="20"/>
                <w:szCs w:val="20"/>
                <w:lang w:val="en-US" w:eastAsia="zh-CN"/>
              </w:rPr>
              <m:t>C</m:t>
            </m:r>
          </m:e>
          <m:sub>
            <m:r>
              <m:rPr>
                <m:sty m:val="p"/>
              </m:rPr>
              <w:rPr>
                <w:rFonts w:ascii="Cambria Math" w:eastAsiaTheme="minorEastAsia" w:hAnsi="Cambria Math"/>
                <w:sz w:val="20"/>
                <w:szCs w:val="20"/>
                <w:lang w:val="en-US" w:eastAsia="zh-CN"/>
              </w:rPr>
              <m:t>BICM</m:t>
            </m:r>
          </m:sub>
        </m:sSub>
      </m:oMath>
      <w:r w:rsidR="00795CB9" w:rsidRPr="00795CB9">
        <w:rPr>
          <w:rFonts w:eastAsiaTheme="minorEastAsia"/>
          <w:sz w:val="20"/>
          <w:szCs w:val="20"/>
          <w:lang w:val="en-US" w:eastAsia="zh-CN"/>
        </w:rPr>
        <w:t xml:space="preserve">                                                                        (3)</w:t>
      </w:r>
    </w:p>
    <w:p w:rsidR="003A5E5B" w:rsidRPr="003652EA" w:rsidRDefault="00795CB9" w:rsidP="003A5E5B">
      <w:pPr>
        <w:rPr>
          <w:rFonts w:eastAsiaTheme="minorEastAsia"/>
          <w:sz w:val="20"/>
          <w:szCs w:val="20"/>
          <w:lang w:val="en-US" w:eastAsia="zh-CN"/>
        </w:rPr>
      </w:pPr>
      <w:r w:rsidRPr="00795CB9">
        <w:rPr>
          <w:rFonts w:eastAsiaTheme="minorEastAsia"/>
          <w:sz w:val="20"/>
          <w:szCs w:val="20"/>
          <w:lang w:val="en-US" w:eastAsia="zh-CN"/>
        </w:rPr>
        <w:t xml:space="preserve">where </w:t>
      </w:r>
      <m:oMath>
        <m:sSub>
          <m:sSubPr>
            <m:ctrlPr>
              <w:rPr>
                <w:rFonts w:ascii="Cambria Math" w:eastAsiaTheme="minorEastAsia" w:hAnsi="Cambria Math"/>
                <w:sz w:val="20"/>
                <w:szCs w:val="20"/>
                <w:lang w:val="en-US" w:eastAsia="zh-CN"/>
              </w:rPr>
            </m:ctrlPr>
          </m:sSubPr>
          <m:e>
            <m:r>
              <m:rPr>
                <m:sty m:val="p"/>
              </m:rPr>
              <w:rPr>
                <w:rFonts w:ascii="Cambria Math" w:eastAsiaTheme="minorEastAsia" w:hAnsi="Cambria Math"/>
                <w:sz w:val="20"/>
                <w:szCs w:val="20"/>
                <w:lang w:val="en-US" w:eastAsia="zh-CN"/>
              </w:rPr>
              <m:t>MIB</m:t>
            </m:r>
          </m:e>
          <m:sub>
            <m:r>
              <m:rPr>
                <m:sty m:val="p"/>
              </m:rPr>
              <w:rPr>
                <w:rFonts w:ascii="Cambria Math" w:eastAsiaTheme="minorEastAsia" w:hAnsi="Cambria Math"/>
                <w:sz w:val="20"/>
                <w:szCs w:val="20"/>
                <w:lang w:val="en-US" w:eastAsia="zh-CN"/>
              </w:rPr>
              <m:t>ML</m:t>
            </m:r>
          </m:sub>
        </m:sSub>
      </m:oMath>
      <w:r w:rsidRPr="00795CB9">
        <w:rPr>
          <w:rFonts w:eastAsiaTheme="minorEastAsia"/>
          <w:sz w:val="20"/>
          <w:szCs w:val="20"/>
          <w:lang w:val="en-US" w:eastAsia="zh-CN"/>
        </w:rPr>
        <w:t xml:space="preserve"> is the received MIB of ML receiver at an RE. </w:t>
      </w:r>
      <m:oMath>
        <m:sSub>
          <m:sSubPr>
            <m:ctrlPr>
              <w:rPr>
                <w:rFonts w:ascii="Cambria Math" w:eastAsiaTheme="minorEastAsia" w:hAnsi="Cambria Math"/>
                <w:sz w:val="20"/>
                <w:szCs w:val="20"/>
                <w:lang w:val="en-US" w:eastAsia="zh-CN"/>
              </w:rPr>
            </m:ctrlPr>
          </m:sSubPr>
          <m:e>
            <m:r>
              <w:rPr>
                <w:rFonts w:ascii="Cambria Math" w:eastAsiaTheme="minorEastAsia" w:hAnsi="Cambria Math"/>
                <w:sz w:val="20"/>
                <w:szCs w:val="20"/>
                <w:lang w:val="en-US" w:eastAsia="zh-CN"/>
              </w:rPr>
              <m:t>C</m:t>
            </m:r>
          </m:e>
          <m:sub>
            <m:r>
              <m:rPr>
                <m:sty m:val="p"/>
              </m:rPr>
              <w:rPr>
                <w:rFonts w:ascii="Cambria Math" w:eastAsiaTheme="minorEastAsia" w:hAnsi="Cambria Math"/>
                <w:sz w:val="20"/>
                <w:szCs w:val="20"/>
                <w:lang w:val="en-US" w:eastAsia="zh-CN"/>
              </w:rPr>
              <m:t>BICM</m:t>
            </m:r>
          </m:sub>
        </m:sSub>
      </m:oMath>
      <w:r w:rsidRPr="00795CB9">
        <w:rPr>
          <w:rFonts w:eastAsiaTheme="minorEastAsia"/>
          <w:sz w:val="20"/>
          <w:szCs w:val="20"/>
          <w:lang w:val="en-US" w:eastAsia="zh-CN"/>
        </w:rPr>
        <w:t xml:space="preserve"> is the BICM (</w:t>
      </w:r>
      <w:r w:rsidRPr="00795CB9">
        <w:rPr>
          <w:sz w:val="20"/>
          <w:szCs w:val="20"/>
        </w:rPr>
        <w:t>the bit interleaved coded modulation</w:t>
      </w:r>
      <w:r w:rsidRPr="00795CB9">
        <w:rPr>
          <w:rFonts w:eastAsiaTheme="minorEastAsia"/>
          <w:sz w:val="20"/>
          <w:szCs w:val="20"/>
          <w:lang w:val="en-US" w:eastAsia="zh-CN"/>
        </w:rPr>
        <w:t xml:space="preserve">) normalized spectral efficiency. </w:t>
      </w:r>
      <m:oMath>
        <m:r>
          <w:rPr>
            <w:rFonts w:ascii="Cambria Math" w:eastAsiaTheme="minorEastAsia" w:hAnsi="Cambria Math"/>
            <w:sz w:val="20"/>
            <w:szCs w:val="20"/>
            <w:lang w:val="en-US" w:eastAsia="zh-CN"/>
          </w:rPr>
          <m:t>β</m:t>
        </m:r>
      </m:oMath>
      <w:r w:rsidRPr="00795CB9">
        <w:rPr>
          <w:rFonts w:eastAsiaTheme="minorEastAsia"/>
          <w:sz w:val="20"/>
          <w:szCs w:val="20"/>
          <w:lang w:val="en-US" w:eastAsia="zh-CN"/>
        </w:rPr>
        <w:t xml:space="preserve"> is a weighting factor and subjected to such constraints</w:t>
      </w:r>
    </w:p>
    <w:p w:rsidR="00B85111" w:rsidRPr="003652EA" w:rsidRDefault="00795CB9" w:rsidP="00715713">
      <w:pPr>
        <w:wordWrap w:val="0"/>
        <w:jc w:val="right"/>
        <w:rPr>
          <w:rFonts w:eastAsiaTheme="minorEastAsia"/>
          <w:sz w:val="20"/>
          <w:szCs w:val="20"/>
          <w:lang w:val="en-US" w:eastAsia="zh-CN"/>
        </w:rPr>
      </w:pPr>
      <w:r w:rsidRPr="00795CB9">
        <w:rPr>
          <w:rFonts w:eastAsiaTheme="minorEastAsia"/>
          <w:sz w:val="20"/>
          <w:szCs w:val="20"/>
          <w:lang w:val="en-US" w:eastAsia="zh-CN"/>
        </w:rPr>
        <w:t xml:space="preserve">                                                                           </w:t>
      </w:r>
      <m:oMath>
        <m:r>
          <w:rPr>
            <w:rFonts w:ascii="Cambria Math" w:eastAsiaTheme="minorEastAsia" w:hAnsi="Cambria Math"/>
            <w:sz w:val="20"/>
            <w:szCs w:val="20"/>
            <w:lang w:val="en-US" w:eastAsia="zh-CN"/>
          </w:rPr>
          <m:t>0&lt;β&lt;1</m:t>
        </m:r>
      </m:oMath>
      <w:r w:rsidRPr="00795CB9">
        <w:rPr>
          <w:rFonts w:eastAsiaTheme="minorEastAsia"/>
          <w:sz w:val="20"/>
          <w:szCs w:val="20"/>
          <w:lang w:val="en-US" w:eastAsia="zh-CN"/>
        </w:rPr>
        <w:t xml:space="preserve">                                                                               (4)</w:t>
      </w:r>
    </w:p>
    <w:p w:rsidR="001A4EDB" w:rsidRPr="003652EA" w:rsidRDefault="00795CB9" w:rsidP="001A4EDB">
      <w:pPr>
        <w:rPr>
          <w:rFonts w:eastAsiaTheme="minorEastAsia"/>
          <w:sz w:val="20"/>
          <w:szCs w:val="20"/>
          <w:lang w:val="en-US" w:eastAsia="zh-CN"/>
        </w:rPr>
      </w:pPr>
      <w:r w:rsidRPr="00795CB9">
        <w:rPr>
          <w:rFonts w:eastAsiaTheme="minorEastAsia"/>
          <w:sz w:val="20"/>
          <w:szCs w:val="20"/>
          <w:lang w:val="en-US" w:eastAsia="zh-CN"/>
        </w:rPr>
        <w:t xml:space="preserve">The BICM normalized spectral efficiency </w:t>
      </w:r>
      <m:oMath>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C</m:t>
            </m:r>
          </m:e>
          <m:sub>
            <m:r>
              <m:rPr>
                <m:nor/>
              </m:rPr>
              <w:rPr>
                <w:rFonts w:ascii="Cambria Math" w:eastAsiaTheme="minorEastAsia" w:hAnsi="Cambria Math"/>
                <w:sz w:val="20"/>
                <w:szCs w:val="20"/>
                <w:lang w:val="en-US" w:eastAsia="zh-CN"/>
              </w:rPr>
              <m:t>BICM,near</m:t>
            </m:r>
          </m:sub>
        </m:sSub>
      </m:oMath>
      <w:r w:rsidRPr="00795CB9">
        <w:rPr>
          <w:rFonts w:eastAsiaTheme="minorEastAsia"/>
          <w:sz w:val="20"/>
          <w:szCs w:val="20"/>
          <w:lang w:val="en-US" w:eastAsia="zh-CN"/>
        </w:rPr>
        <w:t xml:space="preserve"> of near-user is given by the formula below</w:t>
      </w:r>
      <w:fldSimple w:instr=" REF _Ref430855918 \r \h  \* MERGEFORMAT ">
        <w:r w:rsidRPr="00795CB9">
          <w:rPr>
            <w:rFonts w:eastAsiaTheme="minorEastAsia"/>
            <w:sz w:val="20"/>
            <w:szCs w:val="20"/>
            <w:lang w:val="en-US" w:eastAsia="zh-CN"/>
          </w:rPr>
          <w:t>[2]</w:t>
        </w:r>
      </w:fldSimple>
      <w:r w:rsidRPr="00795CB9">
        <w:rPr>
          <w:rFonts w:eastAsiaTheme="minorEastAsia"/>
          <w:sz w:val="20"/>
          <w:szCs w:val="20"/>
          <w:lang w:val="en-US" w:eastAsia="zh-CN"/>
        </w:rPr>
        <w:t xml:space="preserve">:                                            </w:t>
      </w:r>
    </w:p>
    <w:p w:rsidR="001A4EDB" w:rsidRPr="003652EA" w:rsidRDefault="001A4EDB" w:rsidP="001A4EDB">
      <w:pPr>
        <w:rPr>
          <w:rFonts w:eastAsiaTheme="minorEastAsia"/>
          <w:sz w:val="20"/>
          <w:szCs w:val="20"/>
          <w:lang w:val="en-US" w:eastAsia="zh-CN"/>
        </w:rPr>
      </w:pPr>
    </w:p>
    <w:p w:rsidR="009F052A" w:rsidRPr="003652EA" w:rsidRDefault="00795CB9" w:rsidP="00A46338">
      <w:pPr>
        <w:spacing w:line="360" w:lineRule="auto"/>
        <w:jc w:val="right"/>
        <w:rPr>
          <w:rFonts w:eastAsiaTheme="minorEastAsia"/>
          <w:sz w:val="20"/>
          <w:szCs w:val="20"/>
          <w:lang w:val="en-US" w:eastAsia="zh-CN"/>
        </w:rPr>
      </w:pPr>
      <w:r w:rsidRPr="00795CB9">
        <w:rPr>
          <w:rFonts w:eastAsiaTheme="minorEastAsia"/>
          <w:sz w:val="20"/>
          <w:szCs w:val="20"/>
          <w:lang w:val="en-US" w:eastAsia="zh-CN"/>
        </w:rPr>
        <w:t xml:space="preserve">  </w:t>
      </w:r>
      <m:oMath>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C</m:t>
            </m:r>
          </m:e>
          <m:sub>
            <m:r>
              <m:rPr>
                <m:nor/>
              </m:rPr>
              <w:rPr>
                <w:rFonts w:ascii="Cambria Math" w:eastAsiaTheme="minorEastAsia" w:hAnsi="Cambria Math"/>
                <w:sz w:val="20"/>
                <w:szCs w:val="20"/>
                <w:lang w:val="en-US" w:eastAsia="zh-CN"/>
              </w:rPr>
              <m:t>BICM,near</m:t>
            </m:r>
          </m:sub>
        </m:sSub>
        <m:r>
          <w:rPr>
            <w:rFonts w:ascii="Cambria Math" w:eastAsiaTheme="minorEastAsia" w:hAnsi="Cambria Math"/>
            <w:sz w:val="20"/>
            <w:szCs w:val="20"/>
            <w:lang w:val="en-US" w:eastAsia="zh-CN"/>
          </w:rPr>
          <m:t>=1-</m:t>
        </m:r>
        <m:f>
          <m:fPr>
            <m:ctrlPr>
              <w:rPr>
                <w:rFonts w:ascii="Cambria Math" w:eastAsiaTheme="minorEastAsia" w:hAnsi="Cambria Math"/>
                <w:i/>
                <w:sz w:val="20"/>
                <w:szCs w:val="20"/>
                <w:lang w:val="en-US" w:eastAsia="zh-CN"/>
              </w:rPr>
            </m:ctrlPr>
          </m:fPr>
          <m:num>
            <m:r>
              <w:rPr>
                <w:rFonts w:ascii="Cambria Math" w:eastAsiaTheme="minorEastAsia" w:hAnsi="Cambria Math"/>
                <w:sz w:val="20"/>
                <w:szCs w:val="20"/>
                <w:lang w:val="en-US" w:eastAsia="zh-CN"/>
              </w:rPr>
              <m:t>1</m:t>
            </m:r>
          </m:num>
          <m:den>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m</m:t>
                </m:r>
              </m:e>
              <m:sub>
                <m:r>
                  <m:rPr>
                    <m:nor/>
                  </m:rPr>
                  <w:rPr>
                    <w:rFonts w:ascii="Cambria Math" w:eastAsiaTheme="minorEastAsia" w:hAnsi="Cambria Math"/>
                    <w:sz w:val="20"/>
                    <w:szCs w:val="20"/>
                    <w:lang w:val="en-US" w:eastAsia="zh-CN"/>
                  </w:rPr>
                  <m:t>near</m:t>
                </m:r>
              </m:sub>
            </m:sSub>
          </m:den>
        </m:f>
        <m:nary>
          <m:naryPr>
            <m:chr m:val="∑"/>
            <m:limLoc m:val="undOvr"/>
            <m:ctrlPr>
              <w:rPr>
                <w:rFonts w:ascii="Cambria Math" w:eastAsiaTheme="minorEastAsia" w:hAnsi="Cambria Math"/>
                <w:sz w:val="20"/>
                <w:szCs w:val="20"/>
                <w:lang w:val="en-US" w:eastAsia="zh-CN"/>
              </w:rPr>
            </m:ctrlPr>
          </m:naryPr>
          <m:sub>
            <m:r>
              <w:rPr>
                <w:rFonts w:ascii="Cambria Math" w:eastAsiaTheme="minorEastAsia" w:hAnsi="Cambria Math"/>
                <w:sz w:val="20"/>
                <w:szCs w:val="20"/>
                <w:lang w:val="en-US" w:eastAsia="zh-CN"/>
              </w:rPr>
              <m:t>i=0</m:t>
            </m:r>
          </m:sub>
          <m:sup>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m</m:t>
                </m:r>
              </m:e>
              <m:sub>
                <m:r>
                  <m:rPr>
                    <m:nor/>
                  </m:rPr>
                  <w:rPr>
                    <w:rFonts w:ascii="Cambria Math" w:eastAsiaTheme="minorEastAsia" w:hAnsi="Cambria Math"/>
                    <w:sz w:val="20"/>
                    <w:szCs w:val="20"/>
                    <w:lang w:val="en-US" w:eastAsia="zh-CN"/>
                  </w:rPr>
                  <m:t>near</m:t>
                </m:r>
              </m:sub>
            </m:sSub>
            <m:r>
              <w:rPr>
                <w:rFonts w:ascii="Cambria Math" w:eastAsiaTheme="minorEastAsia" w:hAnsi="Cambria Math"/>
                <w:sz w:val="20"/>
                <w:szCs w:val="20"/>
                <w:lang w:val="en-US" w:eastAsia="zh-CN"/>
              </w:rPr>
              <m:t>-1</m:t>
            </m:r>
          </m:sup>
          <m:e>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E</m:t>
                </m:r>
              </m:e>
              <m:sub>
                <m:r>
                  <w:rPr>
                    <w:rFonts w:ascii="Cambria Math" w:eastAsiaTheme="minorEastAsia" w:hAnsi="Cambria Math"/>
                    <w:sz w:val="20"/>
                    <w:szCs w:val="20"/>
                    <w:lang w:val="en-US" w:eastAsia="zh-CN"/>
                  </w:rPr>
                  <m:t>t,z</m:t>
                </m:r>
              </m:sub>
            </m:sSub>
            <m:d>
              <m:dPr>
                <m:begChr m:val="["/>
                <m:endChr m:val="]"/>
                <m:ctrlPr>
                  <w:rPr>
                    <w:rFonts w:ascii="Cambria Math" w:eastAsiaTheme="minorEastAsia" w:hAnsi="Cambria Math"/>
                    <w:i/>
                    <w:sz w:val="20"/>
                    <w:szCs w:val="20"/>
                    <w:lang w:val="en-US" w:eastAsia="zh-CN"/>
                  </w:rPr>
                </m:ctrlPr>
              </m:dPr>
              <m:e>
                <m:sSub>
                  <m:sSubPr>
                    <m:ctrlPr>
                      <w:rPr>
                        <w:rFonts w:ascii="Cambria Math" w:eastAsiaTheme="minorEastAsia" w:hAnsi="Cambria Math"/>
                        <w:i/>
                        <w:sz w:val="20"/>
                        <w:szCs w:val="20"/>
                        <w:lang w:val="en-US" w:eastAsia="zh-CN"/>
                      </w:rPr>
                    </m:ctrlPr>
                  </m:sSubPr>
                  <m:e>
                    <m:r>
                      <m:rPr>
                        <m:nor/>
                      </m:rPr>
                      <w:rPr>
                        <w:rFonts w:ascii="Cambria Math" w:eastAsiaTheme="minorEastAsia" w:hAnsi="Cambria Math"/>
                        <w:sz w:val="20"/>
                        <w:szCs w:val="20"/>
                        <w:lang w:val="en-US" w:eastAsia="zh-CN"/>
                      </w:rPr>
                      <m:t>log</m:t>
                    </m:r>
                  </m:e>
                  <m:sub>
                    <m:r>
                      <w:rPr>
                        <w:rFonts w:ascii="Cambria Math" w:eastAsiaTheme="minorEastAsia" w:hAnsi="Cambria Math"/>
                        <w:sz w:val="20"/>
                        <w:szCs w:val="20"/>
                        <w:lang w:val="en-US" w:eastAsia="zh-CN"/>
                      </w:rPr>
                      <m:t>2</m:t>
                    </m:r>
                  </m:sub>
                </m:sSub>
                <m:f>
                  <m:fPr>
                    <m:ctrlPr>
                      <w:rPr>
                        <w:rFonts w:ascii="Cambria Math" w:eastAsiaTheme="minorEastAsia" w:hAnsi="Cambria Math"/>
                        <w:i/>
                        <w:sz w:val="20"/>
                        <w:szCs w:val="20"/>
                        <w:lang w:val="en-US" w:eastAsia="zh-CN"/>
                      </w:rPr>
                    </m:ctrlPr>
                  </m:fPr>
                  <m:num>
                    <m:nary>
                      <m:naryPr>
                        <m:chr m:val="∑"/>
                        <m:limLoc m:val="undOvr"/>
                        <m:supHide m:val="on"/>
                        <m:ctrlPr>
                          <w:rPr>
                            <w:rFonts w:ascii="Cambria Math" w:eastAsiaTheme="minorEastAsia" w:hAnsi="Cambria Math"/>
                            <w:i/>
                            <w:sz w:val="20"/>
                            <w:szCs w:val="20"/>
                            <w:lang w:val="en-US" w:eastAsia="zh-CN"/>
                          </w:rPr>
                        </m:ctrlPr>
                      </m:naryPr>
                      <m:sub>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s</m:t>
                            </m:r>
                          </m:e>
                          <m:sub>
                            <m:r>
                              <m:rPr>
                                <m:nor/>
                              </m:rPr>
                              <w:rPr>
                                <w:rFonts w:ascii="Cambria Math" w:eastAsiaTheme="minorEastAsia" w:hAnsi="Cambria Math"/>
                                <w:sz w:val="20"/>
                                <w:szCs w:val="20"/>
                                <w:lang w:val="en-US" w:eastAsia="zh-CN"/>
                              </w:rPr>
                              <m:t>target</m:t>
                            </m:r>
                          </m:sub>
                        </m:sSub>
                        <m:r>
                          <w:rPr>
                            <w:rFonts w:ascii="Cambria Math" w:eastAsiaTheme="minorEastAsia" w:hAnsi="Cambria Math" w:hint="eastAsia"/>
                            <w:sz w:val="20"/>
                            <w:szCs w:val="20"/>
                            <w:lang w:val="en-US" w:eastAsia="zh-CN"/>
                          </w:rPr>
                          <m:t>∈</m:t>
                        </m:r>
                        <m:r>
                          <w:rPr>
                            <w:rFonts w:ascii="Cambria Math" w:eastAsiaTheme="minorEastAsia" w:hAnsi="Cambria Math" w:hint="eastAsia"/>
                            <w:sz w:val="20"/>
                            <w:szCs w:val="20"/>
                            <w:lang w:val="en-US" w:eastAsia="zh-CN"/>
                          </w:rPr>
                          <m:t>M</m:t>
                        </m:r>
                      </m:sub>
                      <m:sup/>
                      <m:e>
                        <m:r>
                          <w:rPr>
                            <w:rFonts w:ascii="Cambria Math" w:eastAsiaTheme="minorEastAsia" w:hAnsi="Cambria Math"/>
                            <w:sz w:val="20"/>
                            <w:szCs w:val="20"/>
                            <w:lang w:val="en-US" w:eastAsia="zh-CN"/>
                          </w:rPr>
                          <m:t>p</m:t>
                        </m:r>
                        <m:d>
                          <m:dPr>
                            <m:ctrlPr>
                              <w:rPr>
                                <w:rFonts w:ascii="Cambria Math" w:eastAsiaTheme="minorEastAsia" w:hAnsi="Cambria Math"/>
                                <w:i/>
                                <w:sz w:val="20"/>
                                <w:szCs w:val="20"/>
                                <w:lang w:val="en-US" w:eastAsia="zh-CN"/>
                              </w:rPr>
                            </m:ctrlPr>
                          </m:dPr>
                          <m:e>
                            <m:r>
                              <w:rPr>
                                <w:rFonts w:ascii="Cambria Math" w:eastAsiaTheme="minorEastAsia" w:hAnsi="Cambria Math"/>
                                <w:sz w:val="20"/>
                                <w:szCs w:val="20"/>
                                <w:lang w:val="en-US" w:eastAsia="zh-CN"/>
                              </w:rPr>
                              <m:t>z</m:t>
                            </m:r>
                          </m:e>
                          <m:e>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s</m:t>
                                </m:r>
                              </m:e>
                              <m:sub>
                                <m:r>
                                  <m:rPr>
                                    <m:nor/>
                                  </m:rPr>
                                  <w:rPr>
                                    <w:rFonts w:ascii="Cambria Math" w:eastAsiaTheme="minorEastAsia" w:hAnsi="Cambria Math"/>
                                    <w:sz w:val="20"/>
                                    <w:szCs w:val="20"/>
                                    <w:lang w:val="en-US" w:eastAsia="zh-CN"/>
                                  </w:rPr>
                                  <m:t>target</m:t>
                                </m:r>
                              </m:sub>
                            </m:sSub>
                          </m:e>
                        </m:d>
                      </m:e>
                    </m:nary>
                  </m:num>
                  <m:den>
                    <m:nary>
                      <m:naryPr>
                        <m:chr m:val="∑"/>
                        <m:limLoc m:val="undOvr"/>
                        <m:supHide m:val="on"/>
                        <m:ctrlPr>
                          <w:rPr>
                            <w:rFonts w:ascii="Cambria Math" w:eastAsiaTheme="minorEastAsia" w:hAnsi="Cambria Math"/>
                            <w:i/>
                            <w:sz w:val="20"/>
                            <w:szCs w:val="20"/>
                            <w:lang w:val="en-US" w:eastAsia="zh-CN"/>
                          </w:rPr>
                        </m:ctrlPr>
                      </m:naryPr>
                      <m:sub>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s</m:t>
                            </m:r>
                          </m:e>
                          <m:sub>
                            <m:r>
                              <m:rPr>
                                <m:nor/>
                              </m:rPr>
                              <w:rPr>
                                <w:rFonts w:ascii="Cambria Math" w:eastAsiaTheme="minorEastAsia" w:hAnsi="Cambria Math"/>
                                <w:sz w:val="20"/>
                                <w:szCs w:val="20"/>
                                <w:lang w:val="en-US" w:eastAsia="zh-CN"/>
                              </w:rPr>
                              <m:t>target</m:t>
                            </m:r>
                          </m:sub>
                        </m:sSub>
                        <m:r>
                          <w:rPr>
                            <w:rFonts w:ascii="Cambria Math" w:eastAsiaTheme="minorEastAsia" w:hAnsi="Cambria Math" w:hint="eastAsia"/>
                            <w:sz w:val="20"/>
                            <w:szCs w:val="20"/>
                            <w:lang w:val="en-US" w:eastAsia="zh-CN"/>
                          </w:rPr>
                          <m:t>∈</m:t>
                        </m:r>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M</m:t>
                            </m:r>
                          </m:e>
                          <m:sub>
                            <m:r>
                              <m:rPr>
                                <m:nor/>
                              </m:rPr>
                              <w:rPr>
                                <w:rFonts w:ascii="Cambria Math" w:eastAsiaTheme="minorEastAsia" w:hAnsi="Cambria Math"/>
                                <w:sz w:val="20"/>
                                <w:szCs w:val="20"/>
                                <w:lang w:val="en-US" w:eastAsia="zh-CN"/>
                              </w:rPr>
                              <m:t>near</m:t>
                            </m:r>
                          </m:sub>
                        </m:sSub>
                        <m:d>
                          <m:dPr>
                            <m:ctrlPr>
                              <w:rPr>
                                <w:rFonts w:ascii="Cambria Math" w:eastAsiaTheme="minorEastAsia" w:hAnsi="Cambria Math"/>
                                <w:i/>
                                <w:sz w:val="20"/>
                                <w:szCs w:val="20"/>
                                <w:lang w:val="en-US" w:eastAsia="zh-CN"/>
                              </w:rPr>
                            </m:ctrlPr>
                          </m:dPr>
                          <m:e>
                            <m:r>
                              <w:rPr>
                                <w:rFonts w:ascii="Cambria Math" w:eastAsiaTheme="minorEastAsia" w:hAnsi="Cambria Math"/>
                                <w:sz w:val="20"/>
                                <w:szCs w:val="20"/>
                                <w:lang w:val="en-US" w:eastAsia="zh-CN"/>
                              </w:rPr>
                              <m:t>i,t</m:t>
                            </m:r>
                          </m:e>
                        </m:d>
                      </m:sub>
                      <m:sup/>
                      <m:e>
                        <m:r>
                          <w:rPr>
                            <w:rFonts w:ascii="Cambria Math" w:eastAsiaTheme="minorEastAsia" w:hAnsi="Cambria Math"/>
                            <w:sz w:val="20"/>
                            <w:szCs w:val="20"/>
                            <w:lang w:val="en-US" w:eastAsia="zh-CN"/>
                          </w:rPr>
                          <m:t>p</m:t>
                        </m:r>
                        <m:d>
                          <m:dPr>
                            <m:ctrlPr>
                              <w:rPr>
                                <w:rFonts w:ascii="Cambria Math" w:eastAsiaTheme="minorEastAsia" w:hAnsi="Cambria Math"/>
                                <w:i/>
                                <w:sz w:val="20"/>
                                <w:szCs w:val="20"/>
                                <w:lang w:val="en-US" w:eastAsia="zh-CN"/>
                              </w:rPr>
                            </m:ctrlPr>
                          </m:dPr>
                          <m:e>
                            <m:r>
                              <w:rPr>
                                <w:rFonts w:ascii="Cambria Math" w:eastAsiaTheme="minorEastAsia" w:hAnsi="Cambria Math"/>
                                <w:sz w:val="20"/>
                                <w:szCs w:val="20"/>
                                <w:lang w:val="en-US" w:eastAsia="zh-CN"/>
                              </w:rPr>
                              <m:t>z</m:t>
                            </m:r>
                          </m:e>
                          <m:e>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s</m:t>
                                </m:r>
                              </m:e>
                              <m:sub>
                                <m:r>
                                  <m:rPr>
                                    <m:nor/>
                                  </m:rPr>
                                  <w:rPr>
                                    <w:rFonts w:ascii="Cambria Math" w:eastAsiaTheme="minorEastAsia" w:hAnsi="Cambria Math"/>
                                    <w:sz w:val="20"/>
                                    <w:szCs w:val="20"/>
                                    <w:lang w:val="en-US" w:eastAsia="zh-CN"/>
                                  </w:rPr>
                                  <m:t>target</m:t>
                                </m:r>
                              </m:sub>
                            </m:sSub>
                          </m:e>
                        </m:d>
                      </m:e>
                    </m:nary>
                  </m:den>
                </m:f>
              </m:e>
            </m:d>
          </m:e>
        </m:nary>
      </m:oMath>
      <w:r w:rsidRPr="00795CB9">
        <w:rPr>
          <w:rFonts w:eastAsiaTheme="minorEastAsia"/>
          <w:sz w:val="20"/>
          <w:szCs w:val="20"/>
          <w:lang w:val="en-US" w:eastAsia="zh-CN"/>
        </w:rPr>
        <w:t xml:space="preserve">                           (5)</w:t>
      </w:r>
    </w:p>
    <w:p w:rsidR="00A46338" w:rsidRPr="003652EA" w:rsidRDefault="00795CB9" w:rsidP="00A46338">
      <w:pPr>
        <w:rPr>
          <w:rFonts w:eastAsiaTheme="minorEastAsia"/>
          <w:sz w:val="20"/>
          <w:szCs w:val="20"/>
          <w:lang w:val="en-US" w:eastAsia="zh-CN"/>
        </w:rPr>
      </w:pPr>
      <w:r w:rsidRPr="00795CB9">
        <w:rPr>
          <w:rFonts w:eastAsiaTheme="minorEastAsia"/>
          <w:sz w:val="20"/>
          <w:szCs w:val="20"/>
          <w:lang w:val="en-US" w:eastAsia="zh-CN"/>
        </w:rPr>
        <w:t xml:space="preserve">The BICM normalized spectral efficiency </w:t>
      </w:r>
      <m:oMath>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C</m:t>
            </m:r>
          </m:e>
          <m:sub>
            <m:r>
              <m:rPr>
                <m:nor/>
              </m:rPr>
              <w:rPr>
                <w:rFonts w:ascii="Cambria Math" w:eastAsiaTheme="minorEastAsia" w:hAnsi="Cambria Math"/>
                <w:sz w:val="20"/>
                <w:szCs w:val="20"/>
                <w:lang w:val="en-US" w:eastAsia="zh-CN"/>
              </w:rPr>
              <m:t>BICM,far</m:t>
            </m:r>
          </m:sub>
        </m:sSub>
      </m:oMath>
      <w:r w:rsidRPr="00795CB9">
        <w:rPr>
          <w:rFonts w:eastAsiaTheme="minorEastAsia"/>
          <w:sz w:val="20"/>
          <w:szCs w:val="20"/>
          <w:lang w:val="en-US" w:eastAsia="zh-CN"/>
        </w:rPr>
        <w:t xml:space="preserve"> of far-user is given by the formula below</w:t>
      </w:r>
      <w:fldSimple w:instr=" REF _Ref430855918 \r \h  \* MERGEFORMAT ">
        <w:r w:rsidRPr="00795CB9">
          <w:rPr>
            <w:rFonts w:eastAsiaTheme="minorEastAsia"/>
            <w:sz w:val="20"/>
            <w:szCs w:val="20"/>
            <w:lang w:val="en-US" w:eastAsia="zh-CN"/>
          </w:rPr>
          <w:t>[2]</w:t>
        </w:r>
      </w:fldSimple>
      <w:r w:rsidRPr="00795CB9">
        <w:rPr>
          <w:rFonts w:eastAsiaTheme="minorEastAsia"/>
          <w:sz w:val="20"/>
          <w:szCs w:val="20"/>
          <w:lang w:val="en-US" w:eastAsia="zh-CN"/>
        </w:rPr>
        <w:t xml:space="preserve">:                                            </w:t>
      </w:r>
    </w:p>
    <w:p w:rsidR="00A46338" w:rsidRPr="003652EA" w:rsidRDefault="00795CB9" w:rsidP="003945AC">
      <w:pPr>
        <w:spacing w:beforeLines="50" w:line="360" w:lineRule="auto"/>
        <w:jc w:val="right"/>
        <w:rPr>
          <w:rFonts w:eastAsiaTheme="minorEastAsia"/>
          <w:sz w:val="20"/>
          <w:szCs w:val="20"/>
          <w:lang w:val="en-US" w:eastAsia="zh-CN"/>
        </w:rPr>
      </w:pPr>
      <w:r w:rsidRPr="00795CB9">
        <w:rPr>
          <w:rFonts w:eastAsiaTheme="minorEastAsia"/>
          <w:sz w:val="20"/>
          <w:szCs w:val="20"/>
          <w:lang w:val="en-US" w:eastAsia="zh-CN"/>
        </w:rPr>
        <w:t xml:space="preserve">  </w:t>
      </w:r>
      <m:oMath>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C</m:t>
            </m:r>
          </m:e>
          <m:sub>
            <m:r>
              <m:rPr>
                <m:nor/>
              </m:rPr>
              <w:rPr>
                <w:rFonts w:ascii="Cambria Math" w:eastAsiaTheme="minorEastAsia" w:hAnsi="Cambria Math"/>
                <w:sz w:val="20"/>
                <w:szCs w:val="20"/>
                <w:lang w:val="en-US" w:eastAsia="zh-CN"/>
              </w:rPr>
              <m:t>BICM,far</m:t>
            </m:r>
          </m:sub>
        </m:sSub>
        <m:r>
          <w:rPr>
            <w:rFonts w:ascii="Cambria Math" w:eastAsiaTheme="minorEastAsia" w:hAnsi="Cambria Math"/>
            <w:sz w:val="20"/>
            <w:szCs w:val="20"/>
            <w:lang w:val="en-US" w:eastAsia="zh-CN"/>
          </w:rPr>
          <m:t>=1-</m:t>
        </m:r>
        <m:f>
          <m:fPr>
            <m:ctrlPr>
              <w:rPr>
                <w:rFonts w:ascii="Cambria Math" w:eastAsiaTheme="minorEastAsia" w:hAnsi="Cambria Math"/>
                <w:i/>
                <w:sz w:val="20"/>
                <w:szCs w:val="20"/>
                <w:lang w:val="en-US" w:eastAsia="zh-CN"/>
              </w:rPr>
            </m:ctrlPr>
          </m:fPr>
          <m:num>
            <m:r>
              <w:rPr>
                <w:rFonts w:ascii="Cambria Math" w:eastAsiaTheme="minorEastAsia" w:hAnsi="Cambria Math"/>
                <w:sz w:val="20"/>
                <w:szCs w:val="20"/>
                <w:lang w:val="en-US" w:eastAsia="zh-CN"/>
              </w:rPr>
              <m:t>1</m:t>
            </m:r>
          </m:num>
          <m:den>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m</m:t>
                </m:r>
              </m:e>
              <m:sub>
                <m:r>
                  <m:rPr>
                    <m:nor/>
                  </m:rPr>
                  <w:rPr>
                    <w:rFonts w:ascii="Cambria Math" w:eastAsiaTheme="minorEastAsia" w:hAnsi="Cambria Math"/>
                    <w:sz w:val="20"/>
                    <w:szCs w:val="20"/>
                    <w:lang w:val="en-US" w:eastAsia="zh-CN"/>
                  </w:rPr>
                  <m:t>far</m:t>
                </m:r>
              </m:sub>
            </m:sSub>
          </m:den>
        </m:f>
        <m:nary>
          <m:naryPr>
            <m:chr m:val="∑"/>
            <m:limLoc m:val="undOvr"/>
            <m:ctrlPr>
              <w:rPr>
                <w:rFonts w:ascii="Cambria Math" w:eastAsiaTheme="minorEastAsia" w:hAnsi="Cambria Math"/>
                <w:sz w:val="20"/>
                <w:szCs w:val="20"/>
                <w:lang w:val="en-US" w:eastAsia="zh-CN"/>
              </w:rPr>
            </m:ctrlPr>
          </m:naryPr>
          <m:sub>
            <m:r>
              <w:rPr>
                <w:rFonts w:ascii="Cambria Math" w:eastAsiaTheme="minorEastAsia" w:hAnsi="Cambria Math"/>
                <w:sz w:val="20"/>
                <w:szCs w:val="20"/>
                <w:lang w:val="en-US" w:eastAsia="zh-CN"/>
              </w:rPr>
              <m:t>i=0</m:t>
            </m:r>
          </m:sub>
          <m:sup>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m</m:t>
                </m:r>
              </m:e>
              <m:sub>
                <m:r>
                  <m:rPr>
                    <m:nor/>
                  </m:rPr>
                  <w:rPr>
                    <w:rFonts w:ascii="Cambria Math" w:eastAsiaTheme="minorEastAsia" w:hAnsi="Cambria Math"/>
                    <w:sz w:val="20"/>
                    <w:szCs w:val="20"/>
                    <w:lang w:val="en-US" w:eastAsia="zh-CN"/>
                  </w:rPr>
                  <m:t>far</m:t>
                </m:r>
              </m:sub>
            </m:sSub>
            <m:r>
              <w:rPr>
                <w:rFonts w:ascii="Cambria Math" w:eastAsiaTheme="minorEastAsia" w:hAnsi="Cambria Math"/>
                <w:sz w:val="20"/>
                <w:szCs w:val="20"/>
                <w:lang w:val="en-US" w:eastAsia="zh-CN"/>
              </w:rPr>
              <m:t>-1</m:t>
            </m:r>
          </m:sup>
          <m:e>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E</m:t>
                </m:r>
              </m:e>
              <m:sub>
                <m:r>
                  <w:rPr>
                    <w:rFonts w:ascii="Cambria Math" w:eastAsiaTheme="minorEastAsia" w:hAnsi="Cambria Math"/>
                    <w:sz w:val="20"/>
                    <w:szCs w:val="20"/>
                    <w:lang w:val="en-US" w:eastAsia="zh-CN"/>
                  </w:rPr>
                  <m:t>t,z</m:t>
                </m:r>
              </m:sub>
            </m:sSub>
            <m:d>
              <m:dPr>
                <m:begChr m:val="["/>
                <m:endChr m:val="]"/>
                <m:ctrlPr>
                  <w:rPr>
                    <w:rFonts w:ascii="Cambria Math" w:eastAsiaTheme="minorEastAsia" w:hAnsi="Cambria Math"/>
                    <w:i/>
                    <w:sz w:val="20"/>
                    <w:szCs w:val="20"/>
                    <w:lang w:val="en-US" w:eastAsia="zh-CN"/>
                  </w:rPr>
                </m:ctrlPr>
              </m:dPr>
              <m:e>
                <m:sSub>
                  <m:sSubPr>
                    <m:ctrlPr>
                      <w:rPr>
                        <w:rFonts w:ascii="Cambria Math" w:eastAsiaTheme="minorEastAsia" w:hAnsi="Cambria Math"/>
                        <w:i/>
                        <w:sz w:val="20"/>
                        <w:szCs w:val="20"/>
                        <w:lang w:val="en-US" w:eastAsia="zh-CN"/>
                      </w:rPr>
                    </m:ctrlPr>
                  </m:sSubPr>
                  <m:e>
                    <m:r>
                      <m:rPr>
                        <m:nor/>
                      </m:rPr>
                      <w:rPr>
                        <w:rFonts w:ascii="Cambria Math" w:eastAsiaTheme="minorEastAsia" w:hAnsi="Cambria Math"/>
                        <w:sz w:val="20"/>
                        <w:szCs w:val="20"/>
                        <w:lang w:val="en-US" w:eastAsia="zh-CN"/>
                      </w:rPr>
                      <m:t>log</m:t>
                    </m:r>
                  </m:e>
                  <m:sub>
                    <m:r>
                      <w:rPr>
                        <w:rFonts w:ascii="Cambria Math" w:eastAsiaTheme="minorEastAsia" w:hAnsi="Cambria Math"/>
                        <w:sz w:val="20"/>
                        <w:szCs w:val="20"/>
                        <w:lang w:val="en-US" w:eastAsia="zh-CN"/>
                      </w:rPr>
                      <m:t>2</m:t>
                    </m:r>
                  </m:sub>
                </m:sSub>
                <m:f>
                  <m:fPr>
                    <m:ctrlPr>
                      <w:rPr>
                        <w:rFonts w:ascii="Cambria Math" w:eastAsiaTheme="minorEastAsia" w:hAnsi="Cambria Math"/>
                        <w:i/>
                        <w:sz w:val="20"/>
                        <w:szCs w:val="20"/>
                        <w:lang w:val="en-US" w:eastAsia="zh-CN"/>
                      </w:rPr>
                    </m:ctrlPr>
                  </m:fPr>
                  <m:num>
                    <m:nary>
                      <m:naryPr>
                        <m:chr m:val="∑"/>
                        <m:limLoc m:val="undOvr"/>
                        <m:supHide m:val="on"/>
                        <m:ctrlPr>
                          <w:rPr>
                            <w:rFonts w:ascii="Cambria Math" w:eastAsiaTheme="minorEastAsia" w:hAnsi="Cambria Math"/>
                            <w:i/>
                            <w:sz w:val="20"/>
                            <w:szCs w:val="20"/>
                            <w:lang w:val="en-US" w:eastAsia="zh-CN"/>
                          </w:rPr>
                        </m:ctrlPr>
                      </m:naryPr>
                      <m:sub>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s</m:t>
                            </m:r>
                          </m:e>
                          <m:sub>
                            <m:r>
                              <m:rPr>
                                <m:nor/>
                              </m:rPr>
                              <w:rPr>
                                <w:rFonts w:ascii="Cambria Math" w:eastAsiaTheme="minorEastAsia" w:hAnsi="Cambria Math"/>
                                <w:sz w:val="20"/>
                                <w:szCs w:val="20"/>
                                <w:lang w:val="en-US" w:eastAsia="zh-CN"/>
                              </w:rPr>
                              <m:t>target</m:t>
                            </m:r>
                          </m:sub>
                        </m:sSub>
                        <m:r>
                          <w:rPr>
                            <w:rFonts w:ascii="Cambria Math" w:eastAsiaTheme="minorEastAsia" w:hAnsi="Cambria Math" w:hint="eastAsia"/>
                            <w:sz w:val="20"/>
                            <w:szCs w:val="20"/>
                            <w:lang w:val="en-US" w:eastAsia="zh-CN"/>
                          </w:rPr>
                          <m:t>∈</m:t>
                        </m:r>
                        <m:r>
                          <w:rPr>
                            <w:rFonts w:ascii="Cambria Math" w:eastAsiaTheme="minorEastAsia" w:hAnsi="Cambria Math" w:hint="eastAsia"/>
                            <w:sz w:val="20"/>
                            <w:szCs w:val="20"/>
                            <w:lang w:val="en-US" w:eastAsia="zh-CN"/>
                          </w:rPr>
                          <m:t>M</m:t>
                        </m:r>
                      </m:sub>
                      <m:sup/>
                      <m:e>
                        <m:r>
                          <w:rPr>
                            <w:rFonts w:ascii="Cambria Math" w:eastAsiaTheme="minorEastAsia" w:hAnsi="Cambria Math"/>
                            <w:sz w:val="20"/>
                            <w:szCs w:val="20"/>
                            <w:lang w:val="en-US" w:eastAsia="zh-CN"/>
                          </w:rPr>
                          <m:t>p</m:t>
                        </m:r>
                        <m:d>
                          <m:dPr>
                            <m:ctrlPr>
                              <w:rPr>
                                <w:rFonts w:ascii="Cambria Math" w:eastAsiaTheme="minorEastAsia" w:hAnsi="Cambria Math"/>
                                <w:i/>
                                <w:sz w:val="20"/>
                                <w:szCs w:val="20"/>
                                <w:lang w:val="en-US" w:eastAsia="zh-CN"/>
                              </w:rPr>
                            </m:ctrlPr>
                          </m:dPr>
                          <m:e>
                            <m:r>
                              <w:rPr>
                                <w:rFonts w:ascii="Cambria Math" w:eastAsiaTheme="minorEastAsia" w:hAnsi="Cambria Math"/>
                                <w:sz w:val="20"/>
                                <w:szCs w:val="20"/>
                                <w:lang w:val="en-US" w:eastAsia="zh-CN"/>
                              </w:rPr>
                              <m:t>z</m:t>
                            </m:r>
                          </m:e>
                          <m:e>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s</m:t>
                                </m:r>
                              </m:e>
                              <m:sub>
                                <m:r>
                                  <m:rPr>
                                    <m:nor/>
                                  </m:rPr>
                                  <w:rPr>
                                    <w:rFonts w:ascii="Cambria Math" w:eastAsiaTheme="minorEastAsia" w:hAnsi="Cambria Math"/>
                                    <w:sz w:val="20"/>
                                    <w:szCs w:val="20"/>
                                    <w:lang w:val="en-US" w:eastAsia="zh-CN"/>
                                  </w:rPr>
                                  <m:t>target</m:t>
                                </m:r>
                              </m:sub>
                            </m:sSub>
                          </m:e>
                        </m:d>
                      </m:e>
                    </m:nary>
                  </m:num>
                  <m:den>
                    <m:nary>
                      <m:naryPr>
                        <m:chr m:val="∑"/>
                        <m:limLoc m:val="undOvr"/>
                        <m:supHide m:val="on"/>
                        <m:ctrlPr>
                          <w:rPr>
                            <w:rFonts w:ascii="Cambria Math" w:eastAsiaTheme="minorEastAsia" w:hAnsi="Cambria Math"/>
                            <w:i/>
                            <w:sz w:val="20"/>
                            <w:szCs w:val="20"/>
                            <w:lang w:val="en-US" w:eastAsia="zh-CN"/>
                          </w:rPr>
                        </m:ctrlPr>
                      </m:naryPr>
                      <m:sub>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s</m:t>
                            </m:r>
                          </m:e>
                          <m:sub>
                            <m:r>
                              <m:rPr>
                                <m:nor/>
                              </m:rPr>
                              <w:rPr>
                                <w:rFonts w:ascii="Cambria Math" w:eastAsiaTheme="minorEastAsia" w:hAnsi="Cambria Math"/>
                                <w:sz w:val="20"/>
                                <w:szCs w:val="20"/>
                                <w:lang w:val="en-US" w:eastAsia="zh-CN"/>
                              </w:rPr>
                              <m:t>target</m:t>
                            </m:r>
                          </m:sub>
                        </m:sSub>
                        <m:r>
                          <w:rPr>
                            <w:rFonts w:ascii="Cambria Math" w:eastAsiaTheme="minorEastAsia" w:hAnsi="Cambria Math" w:hint="eastAsia"/>
                            <w:sz w:val="20"/>
                            <w:szCs w:val="20"/>
                            <w:lang w:val="en-US" w:eastAsia="zh-CN"/>
                          </w:rPr>
                          <m:t>∈</m:t>
                        </m:r>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M</m:t>
                            </m:r>
                          </m:e>
                          <m:sub>
                            <m:r>
                              <m:rPr>
                                <m:nor/>
                              </m:rPr>
                              <w:rPr>
                                <w:rFonts w:ascii="Cambria Math" w:eastAsiaTheme="minorEastAsia" w:hAnsi="Cambria Math"/>
                                <w:sz w:val="20"/>
                                <w:szCs w:val="20"/>
                                <w:lang w:val="en-US" w:eastAsia="zh-CN"/>
                              </w:rPr>
                              <m:t>far</m:t>
                            </m:r>
                          </m:sub>
                        </m:sSub>
                        <m:d>
                          <m:dPr>
                            <m:ctrlPr>
                              <w:rPr>
                                <w:rFonts w:ascii="Cambria Math" w:eastAsiaTheme="minorEastAsia" w:hAnsi="Cambria Math"/>
                                <w:i/>
                                <w:sz w:val="20"/>
                                <w:szCs w:val="20"/>
                                <w:lang w:val="en-US" w:eastAsia="zh-CN"/>
                              </w:rPr>
                            </m:ctrlPr>
                          </m:dPr>
                          <m:e>
                            <m:r>
                              <w:rPr>
                                <w:rFonts w:ascii="Cambria Math" w:eastAsiaTheme="minorEastAsia" w:hAnsi="Cambria Math"/>
                                <w:sz w:val="20"/>
                                <w:szCs w:val="20"/>
                                <w:lang w:val="en-US" w:eastAsia="zh-CN"/>
                              </w:rPr>
                              <m:t>i,t</m:t>
                            </m:r>
                          </m:e>
                        </m:d>
                      </m:sub>
                      <m:sup/>
                      <m:e>
                        <m:r>
                          <w:rPr>
                            <w:rFonts w:ascii="Cambria Math" w:eastAsiaTheme="minorEastAsia" w:hAnsi="Cambria Math"/>
                            <w:sz w:val="20"/>
                            <w:szCs w:val="20"/>
                            <w:lang w:val="en-US" w:eastAsia="zh-CN"/>
                          </w:rPr>
                          <m:t>p</m:t>
                        </m:r>
                        <m:d>
                          <m:dPr>
                            <m:ctrlPr>
                              <w:rPr>
                                <w:rFonts w:ascii="Cambria Math" w:eastAsiaTheme="minorEastAsia" w:hAnsi="Cambria Math"/>
                                <w:i/>
                                <w:sz w:val="20"/>
                                <w:szCs w:val="20"/>
                                <w:lang w:val="en-US" w:eastAsia="zh-CN"/>
                              </w:rPr>
                            </m:ctrlPr>
                          </m:dPr>
                          <m:e>
                            <m:r>
                              <w:rPr>
                                <w:rFonts w:ascii="Cambria Math" w:eastAsiaTheme="minorEastAsia" w:hAnsi="Cambria Math"/>
                                <w:sz w:val="20"/>
                                <w:szCs w:val="20"/>
                                <w:lang w:val="en-US" w:eastAsia="zh-CN"/>
                              </w:rPr>
                              <m:t>z</m:t>
                            </m:r>
                          </m:e>
                          <m:e>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s</m:t>
                                </m:r>
                              </m:e>
                              <m:sub>
                                <m:r>
                                  <m:rPr>
                                    <m:nor/>
                                  </m:rPr>
                                  <w:rPr>
                                    <w:rFonts w:ascii="Cambria Math" w:eastAsiaTheme="minorEastAsia" w:hAnsi="Cambria Math"/>
                                    <w:sz w:val="20"/>
                                    <w:szCs w:val="20"/>
                                    <w:lang w:val="en-US" w:eastAsia="zh-CN"/>
                                  </w:rPr>
                                  <m:t>target</m:t>
                                </m:r>
                              </m:sub>
                            </m:sSub>
                          </m:e>
                        </m:d>
                      </m:e>
                    </m:nary>
                  </m:den>
                </m:f>
              </m:e>
            </m:d>
          </m:e>
        </m:nary>
      </m:oMath>
      <w:r w:rsidRPr="00795CB9">
        <w:rPr>
          <w:rFonts w:eastAsiaTheme="minorEastAsia"/>
          <w:sz w:val="20"/>
          <w:szCs w:val="20"/>
          <w:lang w:val="en-US" w:eastAsia="zh-CN"/>
        </w:rPr>
        <w:t xml:space="preserve">                           (6)</w:t>
      </w:r>
    </w:p>
    <w:p w:rsidR="0010301E" w:rsidRPr="003652EA" w:rsidRDefault="00795CB9" w:rsidP="004262C3">
      <w:pPr>
        <w:jc w:val="both"/>
        <w:rPr>
          <w:rFonts w:eastAsiaTheme="minorEastAsia"/>
          <w:sz w:val="20"/>
          <w:szCs w:val="20"/>
          <w:lang w:val="en-US" w:eastAsia="zh-CN"/>
        </w:rPr>
      </w:pPr>
      <w:r w:rsidRPr="00795CB9">
        <w:rPr>
          <w:rFonts w:eastAsiaTheme="minorEastAsia"/>
          <w:sz w:val="20"/>
          <w:szCs w:val="20"/>
          <w:lang w:val="en-US" w:eastAsia="zh-CN"/>
        </w:rPr>
        <w:t xml:space="preserve">where </w:t>
      </w:r>
      <m:oMath>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s</m:t>
            </m:r>
          </m:e>
          <m:sub>
            <m:r>
              <m:rPr>
                <m:nor/>
              </m:rPr>
              <w:rPr>
                <w:rFonts w:ascii="Cambria Math" w:eastAsiaTheme="minorEastAsia" w:hAnsi="Cambria Math"/>
                <w:sz w:val="20"/>
                <w:szCs w:val="20"/>
                <w:lang w:val="en-US" w:eastAsia="zh-CN"/>
              </w:rPr>
              <m:t>target</m:t>
            </m:r>
          </m:sub>
        </m:sSub>
      </m:oMath>
      <w:r w:rsidRPr="00795CB9">
        <w:rPr>
          <w:rFonts w:eastAsiaTheme="minorEastAsia"/>
          <w:sz w:val="20"/>
          <w:szCs w:val="20"/>
          <w:lang w:val="en-US" w:eastAsia="zh-CN"/>
        </w:rPr>
        <w:t xml:space="preserve"> is a modulated symbol. </w:t>
      </w:r>
      <m:oMath>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m</m:t>
            </m:r>
          </m:e>
          <m:sub>
            <m:r>
              <m:rPr>
                <m:nor/>
              </m:rPr>
              <w:rPr>
                <w:rFonts w:ascii="Cambria Math" w:eastAsiaTheme="minorEastAsia" w:hAnsi="Cambria Math"/>
                <w:sz w:val="20"/>
                <w:szCs w:val="20"/>
                <w:lang w:val="en-US" w:eastAsia="zh-CN"/>
              </w:rPr>
              <m:t>near</m:t>
            </m:r>
          </m:sub>
        </m:sSub>
      </m:oMath>
      <w:r w:rsidRPr="00795CB9">
        <w:rPr>
          <w:rFonts w:eastAsiaTheme="minorEastAsia"/>
          <w:sz w:val="20"/>
          <w:szCs w:val="20"/>
          <w:lang w:val="en-US" w:eastAsia="zh-CN"/>
        </w:rPr>
        <w:t xml:space="preserve"> and </w:t>
      </w:r>
      <m:oMath>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m</m:t>
            </m:r>
          </m:e>
          <m:sub>
            <m:r>
              <m:rPr>
                <m:nor/>
              </m:rPr>
              <w:rPr>
                <w:rFonts w:ascii="Cambria Math" w:eastAsiaTheme="minorEastAsia" w:hAnsi="Cambria Math"/>
                <w:sz w:val="20"/>
                <w:szCs w:val="20"/>
                <w:lang w:val="en-US" w:eastAsia="zh-CN"/>
              </w:rPr>
              <m:t>far</m:t>
            </m:r>
          </m:sub>
        </m:sSub>
      </m:oMath>
      <w:r w:rsidRPr="00795CB9">
        <w:rPr>
          <w:rFonts w:eastAsiaTheme="minorEastAsia"/>
          <w:sz w:val="20"/>
          <w:szCs w:val="20"/>
          <w:lang w:val="en-US" w:eastAsia="zh-CN"/>
        </w:rPr>
        <w:t xml:space="preserve"> are the number of bits carried by </w:t>
      </w:r>
      <m:oMath>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s</m:t>
            </m:r>
          </m:e>
          <m:sub>
            <m:r>
              <m:rPr>
                <m:nor/>
              </m:rPr>
              <w:rPr>
                <w:rFonts w:ascii="Cambria Math" w:eastAsiaTheme="minorEastAsia" w:hAnsi="Cambria Math"/>
                <w:sz w:val="20"/>
                <w:szCs w:val="20"/>
                <w:lang w:val="en-US" w:eastAsia="zh-CN"/>
              </w:rPr>
              <m:t>target</m:t>
            </m:r>
          </m:sub>
        </m:sSub>
      </m:oMath>
      <w:r w:rsidRPr="00795CB9">
        <w:rPr>
          <w:rFonts w:eastAsiaTheme="minorEastAsia"/>
          <w:sz w:val="20"/>
          <w:szCs w:val="20"/>
          <w:lang w:val="en-US" w:eastAsia="zh-CN"/>
        </w:rPr>
        <w:t xml:space="preserve"> for the near-user and far-user, respectively. </w:t>
      </w:r>
      <m:oMath>
        <m:r>
          <w:rPr>
            <w:rFonts w:ascii="Cambria Math" w:eastAsiaTheme="minorEastAsia" w:hAnsi="Cambria Math"/>
            <w:sz w:val="20"/>
            <w:szCs w:val="20"/>
            <w:lang w:val="en-US" w:eastAsia="zh-CN"/>
          </w:rPr>
          <m:t>M</m:t>
        </m:r>
      </m:oMath>
      <w:r w:rsidRPr="00795CB9">
        <w:rPr>
          <w:rFonts w:eastAsiaTheme="minorEastAsia"/>
          <w:sz w:val="20"/>
          <w:szCs w:val="20"/>
          <w:lang w:val="en-US" w:eastAsia="zh-CN"/>
        </w:rPr>
        <w:t xml:space="preserve"> is the set composed by all of the constellation points. </w:t>
      </w:r>
      <m:oMath>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M</m:t>
            </m:r>
          </m:e>
          <m:sub>
            <m:r>
              <m:rPr>
                <m:nor/>
              </m:rPr>
              <w:rPr>
                <w:rFonts w:ascii="Cambria Math" w:eastAsiaTheme="minorEastAsia" w:hAnsi="Cambria Math"/>
                <w:sz w:val="20"/>
                <w:szCs w:val="20"/>
                <w:lang w:val="en-US" w:eastAsia="zh-CN"/>
              </w:rPr>
              <m:t>near</m:t>
            </m:r>
          </m:sub>
        </m:sSub>
        <m:d>
          <m:dPr>
            <m:ctrlPr>
              <w:rPr>
                <w:rFonts w:ascii="Cambria Math" w:eastAsiaTheme="minorEastAsia" w:hAnsi="Cambria Math"/>
                <w:i/>
                <w:sz w:val="20"/>
                <w:szCs w:val="20"/>
                <w:lang w:val="en-US" w:eastAsia="zh-CN"/>
              </w:rPr>
            </m:ctrlPr>
          </m:dPr>
          <m:e>
            <m:r>
              <w:rPr>
                <w:rFonts w:ascii="Cambria Math" w:eastAsiaTheme="minorEastAsia" w:hAnsi="Cambria Math"/>
                <w:sz w:val="20"/>
                <w:szCs w:val="20"/>
                <w:lang w:val="en-US" w:eastAsia="zh-CN"/>
              </w:rPr>
              <m:t>i,t</m:t>
            </m:r>
          </m:e>
        </m:d>
      </m:oMath>
      <w:r w:rsidRPr="00795CB9">
        <w:rPr>
          <w:rFonts w:eastAsiaTheme="minorEastAsia"/>
          <w:sz w:val="20"/>
          <w:szCs w:val="20"/>
          <w:lang w:val="en-US" w:eastAsia="zh-CN"/>
        </w:rPr>
        <w:t xml:space="preserve"> and </w:t>
      </w:r>
      <m:oMath>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M</m:t>
            </m:r>
          </m:e>
          <m:sub>
            <m:r>
              <m:rPr>
                <m:nor/>
              </m:rPr>
              <w:rPr>
                <w:rFonts w:ascii="Cambria Math" w:eastAsiaTheme="minorEastAsia" w:hAnsi="Cambria Math"/>
                <w:sz w:val="20"/>
                <w:szCs w:val="20"/>
                <w:lang w:val="en-US" w:eastAsia="zh-CN"/>
              </w:rPr>
              <m:t>far</m:t>
            </m:r>
          </m:sub>
        </m:sSub>
        <m:d>
          <m:dPr>
            <m:ctrlPr>
              <w:rPr>
                <w:rFonts w:ascii="Cambria Math" w:eastAsiaTheme="minorEastAsia" w:hAnsi="Cambria Math"/>
                <w:i/>
                <w:sz w:val="20"/>
                <w:szCs w:val="20"/>
                <w:lang w:val="en-US" w:eastAsia="zh-CN"/>
              </w:rPr>
            </m:ctrlPr>
          </m:dPr>
          <m:e>
            <m:r>
              <w:rPr>
                <w:rFonts w:ascii="Cambria Math" w:eastAsiaTheme="minorEastAsia" w:hAnsi="Cambria Math"/>
                <w:sz w:val="20"/>
                <w:szCs w:val="20"/>
                <w:lang w:val="en-US" w:eastAsia="zh-CN"/>
              </w:rPr>
              <m:t>i,t</m:t>
            </m:r>
          </m:e>
        </m:d>
      </m:oMath>
      <w:r w:rsidRPr="00795CB9">
        <w:rPr>
          <w:rFonts w:eastAsiaTheme="minorEastAsia"/>
          <w:sz w:val="20"/>
          <w:szCs w:val="20"/>
          <w:lang w:val="en-US" w:eastAsia="zh-CN"/>
        </w:rPr>
        <w:t xml:space="preserve"> are the sets composed by the constellation points whose </w:t>
      </w:r>
      <m:oMath>
        <m:r>
          <w:rPr>
            <w:rFonts w:ascii="Cambria Math" w:eastAsiaTheme="minorEastAsia" w:hAnsi="Cambria Math"/>
            <w:sz w:val="20"/>
            <w:szCs w:val="20"/>
            <w:lang w:val="en-US" w:eastAsia="zh-CN"/>
          </w:rPr>
          <m:t>i</m:t>
        </m:r>
      </m:oMath>
      <w:r w:rsidRPr="00795CB9">
        <w:rPr>
          <w:rFonts w:eastAsiaTheme="minorEastAsia"/>
          <w:sz w:val="20"/>
          <w:szCs w:val="20"/>
          <w:lang w:val="en-US" w:eastAsia="zh-CN"/>
        </w:rPr>
        <w:t xml:space="preserve">th bit is </w:t>
      </w:r>
      <m:oMath>
        <m:r>
          <w:rPr>
            <w:rFonts w:ascii="Cambria Math" w:eastAsiaTheme="minorEastAsia" w:hAnsi="Cambria Math"/>
            <w:sz w:val="20"/>
            <w:szCs w:val="20"/>
            <w:lang w:val="en-US" w:eastAsia="zh-CN"/>
          </w:rPr>
          <m:t>t</m:t>
        </m:r>
      </m:oMath>
      <w:r w:rsidRPr="00795CB9">
        <w:rPr>
          <w:rFonts w:eastAsiaTheme="minorEastAsia"/>
          <w:sz w:val="20"/>
          <w:szCs w:val="20"/>
          <w:lang w:val="en-US" w:eastAsia="zh-CN"/>
        </w:rPr>
        <w:t xml:space="preserve"> for the near-user and far-user, respectively. </w:t>
      </w:r>
      <m:oMath>
        <m:r>
          <w:rPr>
            <w:rFonts w:ascii="Cambria Math" w:eastAsiaTheme="minorEastAsia" w:hAnsi="Cambria Math" w:hint="eastAsia"/>
            <w:sz w:val="20"/>
            <w:szCs w:val="20"/>
            <w:lang w:val="en-US" w:eastAsia="zh-CN"/>
          </w:rPr>
          <m:t>t</m:t>
        </m:r>
        <m:r>
          <w:rPr>
            <w:rFonts w:ascii="Cambria Math" w:eastAsiaTheme="minorEastAsia" w:hAnsi="Cambria Math" w:hint="eastAsia"/>
            <w:sz w:val="20"/>
            <w:szCs w:val="20"/>
            <w:lang w:val="en-US" w:eastAsia="zh-CN"/>
          </w:rPr>
          <m:t>∈</m:t>
        </m:r>
        <m:d>
          <m:dPr>
            <m:begChr m:val="{"/>
            <m:endChr m:val="}"/>
            <m:ctrlPr>
              <w:rPr>
                <w:rFonts w:ascii="Cambria Math" w:eastAsiaTheme="minorEastAsia" w:hAnsi="Cambria Math"/>
                <w:i/>
                <w:sz w:val="20"/>
                <w:szCs w:val="20"/>
                <w:lang w:val="en-US" w:eastAsia="zh-CN"/>
              </w:rPr>
            </m:ctrlPr>
          </m:dPr>
          <m:e>
            <m:r>
              <w:rPr>
                <w:rFonts w:ascii="Cambria Math" w:eastAsiaTheme="minorEastAsia" w:hAnsi="Cambria Math"/>
                <w:sz w:val="20"/>
                <w:szCs w:val="20"/>
                <w:lang w:val="en-US" w:eastAsia="zh-CN"/>
              </w:rPr>
              <m:t>0,1</m:t>
            </m:r>
          </m:e>
        </m:d>
      </m:oMath>
      <w:r w:rsidRPr="00795CB9">
        <w:rPr>
          <w:rFonts w:eastAsiaTheme="minorEastAsia"/>
          <w:sz w:val="20"/>
          <w:szCs w:val="20"/>
          <w:lang w:val="en-US" w:eastAsia="zh-CN"/>
        </w:rPr>
        <w:t>.</w:t>
      </w:r>
      <m:oMath>
        <m:r>
          <w:rPr>
            <w:rFonts w:ascii="Cambria Math" w:eastAsiaTheme="minorEastAsia" w:hAnsi="Cambria Math"/>
            <w:sz w:val="20"/>
            <w:szCs w:val="20"/>
            <w:lang w:val="en-US" w:eastAsia="zh-CN"/>
          </w:rPr>
          <m:t xml:space="preserve"> </m:t>
        </m:r>
      </m:oMath>
      <w:r w:rsidRPr="00795CB9">
        <w:rPr>
          <w:rFonts w:eastAsiaTheme="minorEastAsia"/>
          <w:sz w:val="20"/>
          <w:szCs w:val="20"/>
          <w:lang w:val="en-US" w:eastAsia="zh-CN"/>
        </w:rPr>
        <w:t xml:space="preserve"> </w:t>
      </w:r>
      <m:oMath>
        <m:r>
          <w:rPr>
            <w:rFonts w:ascii="Cambria Math" w:eastAsiaTheme="minorEastAsia" w:hAnsi="Cambria Math"/>
            <w:sz w:val="20"/>
            <w:szCs w:val="20"/>
            <w:lang w:val="en-US" w:eastAsia="zh-CN"/>
          </w:rPr>
          <m:t>p</m:t>
        </m:r>
        <m:d>
          <m:dPr>
            <m:ctrlPr>
              <w:rPr>
                <w:rFonts w:ascii="Cambria Math" w:eastAsiaTheme="minorEastAsia" w:hAnsi="Cambria Math"/>
                <w:i/>
                <w:sz w:val="20"/>
                <w:szCs w:val="20"/>
                <w:lang w:val="en-US" w:eastAsia="zh-CN"/>
              </w:rPr>
            </m:ctrlPr>
          </m:dPr>
          <m:e>
            <m:r>
              <w:rPr>
                <w:rFonts w:ascii="Cambria Math" w:eastAsiaTheme="minorEastAsia" w:hAnsi="Cambria Math"/>
                <w:sz w:val="20"/>
                <w:szCs w:val="20"/>
                <w:lang w:val="en-US" w:eastAsia="zh-CN"/>
              </w:rPr>
              <m:t>z</m:t>
            </m:r>
          </m:e>
          <m:e>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s</m:t>
                </m:r>
              </m:e>
              <m:sub>
                <m:r>
                  <m:rPr>
                    <m:nor/>
                  </m:rPr>
                  <w:rPr>
                    <w:rFonts w:ascii="Cambria Math" w:eastAsiaTheme="minorEastAsia" w:hAnsi="Cambria Math"/>
                    <w:sz w:val="20"/>
                    <w:szCs w:val="20"/>
                    <w:lang w:val="en-US" w:eastAsia="zh-CN"/>
                  </w:rPr>
                  <m:t>target</m:t>
                </m:r>
              </m:sub>
            </m:sSub>
          </m:e>
        </m:d>
      </m:oMath>
      <w:r w:rsidRPr="00795CB9">
        <w:rPr>
          <w:rFonts w:eastAsiaTheme="minorEastAsia"/>
          <w:sz w:val="20"/>
          <w:szCs w:val="20"/>
          <w:lang w:val="en-US" w:eastAsia="zh-CN"/>
        </w:rPr>
        <w:t xml:space="preserve"> is a transition probability of </w:t>
      </w:r>
      <m:oMath>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s</m:t>
            </m:r>
          </m:e>
          <m:sub>
            <m:r>
              <m:rPr>
                <m:nor/>
              </m:rPr>
              <w:rPr>
                <w:rFonts w:ascii="Cambria Math" w:eastAsiaTheme="minorEastAsia" w:hAnsi="Cambria Math"/>
                <w:sz w:val="20"/>
                <w:szCs w:val="20"/>
                <w:lang w:val="en-US" w:eastAsia="zh-CN"/>
              </w:rPr>
              <m:t>target</m:t>
            </m:r>
          </m:sub>
        </m:sSub>
      </m:oMath>
      <w:r w:rsidRPr="00795CB9">
        <w:rPr>
          <w:rFonts w:eastAsiaTheme="minorEastAsia"/>
          <w:sz w:val="20"/>
          <w:szCs w:val="20"/>
          <w:lang w:val="en-US" w:eastAsia="zh-CN"/>
        </w:rPr>
        <w:t xml:space="preserve"> based on the received signal </w:t>
      </w:r>
      <m:oMath>
        <m:r>
          <w:rPr>
            <w:rFonts w:ascii="Cambria Math" w:eastAsiaTheme="minorEastAsia" w:hAnsi="Cambria Math"/>
            <w:sz w:val="20"/>
            <w:szCs w:val="20"/>
            <w:lang w:val="en-US" w:eastAsia="zh-CN"/>
          </w:rPr>
          <m:t>z</m:t>
        </m:r>
      </m:oMath>
      <w:r w:rsidRPr="00795CB9">
        <w:rPr>
          <w:rFonts w:eastAsiaTheme="minorEastAsia"/>
          <w:sz w:val="20"/>
          <w:szCs w:val="20"/>
          <w:lang w:val="en-US" w:eastAsia="zh-CN"/>
        </w:rPr>
        <w:t xml:space="preserve">. </w:t>
      </w:r>
      <m:oMath>
        <m:r>
          <w:rPr>
            <w:rFonts w:ascii="Cambria Math" w:eastAsiaTheme="minorEastAsia" w:hAnsi="Cambria Math"/>
            <w:sz w:val="20"/>
            <w:szCs w:val="20"/>
            <w:lang w:val="en-US" w:eastAsia="zh-CN"/>
          </w:rPr>
          <m:t>p</m:t>
        </m:r>
        <m:d>
          <m:dPr>
            <m:ctrlPr>
              <w:rPr>
                <w:rFonts w:ascii="Cambria Math" w:eastAsiaTheme="minorEastAsia" w:hAnsi="Cambria Math"/>
                <w:i/>
                <w:sz w:val="20"/>
                <w:szCs w:val="20"/>
                <w:lang w:val="en-US" w:eastAsia="zh-CN"/>
              </w:rPr>
            </m:ctrlPr>
          </m:dPr>
          <m:e>
            <m:r>
              <w:rPr>
                <w:rFonts w:ascii="Cambria Math" w:eastAsiaTheme="minorEastAsia" w:hAnsi="Cambria Math"/>
                <w:sz w:val="20"/>
                <w:szCs w:val="20"/>
                <w:lang w:val="en-US" w:eastAsia="zh-CN"/>
              </w:rPr>
              <m:t>z</m:t>
            </m:r>
          </m:e>
          <m:e>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s</m:t>
                </m:r>
              </m:e>
              <m:sub>
                <m:r>
                  <m:rPr>
                    <m:nor/>
                  </m:rPr>
                  <w:rPr>
                    <w:rFonts w:ascii="Cambria Math" w:eastAsiaTheme="minorEastAsia" w:hAnsi="Cambria Math"/>
                    <w:sz w:val="20"/>
                    <w:szCs w:val="20"/>
                    <w:lang w:val="en-US" w:eastAsia="zh-CN"/>
                  </w:rPr>
                  <m:t>target</m:t>
                </m:r>
              </m:sub>
            </m:sSub>
          </m:e>
        </m:d>
      </m:oMath>
      <w:r w:rsidRPr="00795CB9">
        <w:rPr>
          <w:rFonts w:eastAsiaTheme="minorEastAsia"/>
          <w:sz w:val="20"/>
          <w:szCs w:val="20"/>
          <w:lang w:val="en-US" w:eastAsia="zh-CN"/>
        </w:rPr>
        <w:t xml:space="preserve"> is determined by the Euclidean distance of  </w:t>
      </w:r>
      <m:oMath>
        <m:r>
          <w:rPr>
            <w:rFonts w:ascii="Cambria Math" w:eastAsiaTheme="minorEastAsia" w:hAnsi="Cambria Math"/>
            <w:sz w:val="20"/>
            <w:szCs w:val="20"/>
            <w:lang w:val="en-US" w:eastAsia="zh-CN"/>
          </w:rPr>
          <m:t>z</m:t>
        </m:r>
      </m:oMath>
      <w:r w:rsidRPr="00795CB9">
        <w:rPr>
          <w:rFonts w:eastAsiaTheme="minorEastAsia"/>
          <w:sz w:val="20"/>
          <w:szCs w:val="20"/>
          <w:lang w:val="en-US" w:eastAsia="zh-CN"/>
        </w:rPr>
        <w:t xml:space="preserve"> and </w:t>
      </w:r>
      <m:oMath>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s</m:t>
            </m:r>
          </m:e>
          <m:sub>
            <m:r>
              <m:rPr>
                <m:nor/>
              </m:rPr>
              <w:rPr>
                <w:rFonts w:ascii="Cambria Math" w:eastAsiaTheme="minorEastAsia" w:hAnsi="Cambria Math"/>
                <w:sz w:val="20"/>
                <w:szCs w:val="20"/>
                <w:lang w:val="en-US" w:eastAsia="zh-CN"/>
              </w:rPr>
              <m:t>target</m:t>
            </m:r>
          </m:sub>
        </m:sSub>
      </m:oMath>
      <w:r w:rsidRPr="00795CB9">
        <w:rPr>
          <w:rFonts w:eastAsiaTheme="minorEastAsia"/>
          <w:sz w:val="20"/>
          <w:szCs w:val="20"/>
          <w:lang w:val="en-US" w:eastAsia="zh-CN"/>
        </w:rPr>
        <w:t>. An example is shown as Fig</w:t>
      </w:r>
      <w:r w:rsidR="00437A66">
        <w:rPr>
          <w:rFonts w:eastAsiaTheme="minorEastAsia"/>
          <w:sz w:val="20"/>
          <w:szCs w:val="20"/>
          <w:lang w:val="en-US" w:eastAsia="zh-CN"/>
        </w:rPr>
        <w:t>.</w:t>
      </w:r>
      <w:r w:rsidRPr="00795CB9">
        <w:rPr>
          <w:rFonts w:eastAsiaTheme="minorEastAsia"/>
          <w:sz w:val="20"/>
          <w:szCs w:val="20"/>
          <w:lang w:val="en-US" w:eastAsia="zh-CN"/>
        </w:rPr>
        <w:t xml:space="preserve"> 5. </w:t>
      </w:r>
    </w:p>
    <w:p w:rsidR="00DD457F" w:rsidRDefault="00337BFF" w:rsidP="00337BFF">
      <w:pPr>
        <w:ind w:firstLineChars="250" w:firstLine="525"/>
        <w:jc w:val="both"/>
        <w:rPr>
          <w:rFonts w:eastAsiaTheme="minorEastAsia"/>
          <w:sz w:val="21"/>
          <w:szCs w:val="21"/>
          <w:lang w:val="en-US" w:eastAsia="zh-CN"/>
        </w:rPr>
      </w:pPr>
      <w:r w:rsidRPr="00337BFF">
        <w:rPr>
          <w:rFonts w:eastAsiaTheme="minorEastAsia"/>
          <w:noProof/>
          <w:sz w:val="21"/>
          <w:szCs w:val="21"/>
          <w:lang w:val="en-US" w:eastAsia="zh-CN"/>
        </w:rPr>
        <w:drawing>
          <wp:inline distT="0" distB="0" distL="0" distR="0">
            <wp:extent cx="2309024" cy="1940996"/>
            <wp:effectExtent l="19050" t="0" r="0" b="0"/>
            <wp:docPr id="1" name="对象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495675" cy="3524250"/>
                      <a:chOff x="908720" y="683568"/>
                      <a:chExt cx="3495675" cy="3524250"/>
                    </a:xfrm>
                  </a:grpSpPr>
                  <a:grpSp>
                    <a:nvGrpSpPr>
                      <a:cNvPr id="85" name="组合 84"/>
                      <a:cNvGrpSpPr/>
                    </a:nvGrpSpPr>
                    <a:grpSpPr>
                      <a:xfrm>
                        <a:off x="908720" y="683568"/>
                        <a:ext cx="3495675" cy="3524250"/>
                        <a:chOff x="908720" y="683568"/>
                        <a:chExt cx="3495675" cy="3524250"/>
                      </a:xfrm>
                    </a:grpSpPr>
                    <a:pic>
                      <a:nvPicPr>
                        <a:cNvPr id="20485" name="Picture 5"/>
                        <a:cNvPicPr>
                          <a:picLocks noChangeAspect="1" noChangeArrowheads="1"/>
                        </a:cNvPicPr>
                      </a:nvPicPr>
                      <a:blipFill>
                        <a:blip r:embed="rId12"/>
                        <a:srcRect/>
                        <a:stretch>
                          <a:fillRect/>
                        </a:stretch>
                      </a:blipFill>
                      <a:spPr bwMode="auto">
                        <a:xfrm>
                          <a:off x="908720" y="683568"/>
                          <a:ext cx="3495675" cy="3524250"/>
                        </a:xfrm>
                        <a:prstGeom prst="rect">
                          <a:avLst/>
                        </a:prstGeom>
                        <a:noFill/>
                        <a:ln w="9525">
                          <a:noFill/>
                          <a:miter lim="800000"/>
                          <a:headEnd/>
                          <a:tailEnd/>
                        </a:ln>
                      </a:spPr>
                    </a:pic>
                    <a:grpSp>
                      <a:nvGrpSpPr>
                        <a:cNvPr id="4" name="组合 82"/>
                        <a:cNvGrpSpPr/>
                      </a:nvGrpSpPr>
                      <a:grpSpPr>
                        <a:xfrm>
                          <a:off x="1252720" y="961632"/>
                          <a:ext cx="2680336" cy="2962296"/>
                          <a:chOff x="1251584" y="966794"/>
                          <a:chExt cx="2680336" cy="2962296"/>
                        </a:xfrm>
                      </a:grpSpPr>
                      <a:sp>
                        <a:nvSpPr>
                          <a:cNvPr id="64" name="等腰三角形 63"/>
                          <a:cNvSpPr/>
                        </a:nvSpPr>
                        <a:spPr bwMode="auto">
                          <a:xfrm>
                            <a:off x="2643182" y="1428760"/>
                            <a:ext cx="142876" cy="142876"/>
                          </a:xfrm>
                          <a:prstGeom prst="triangle">
                            <a:avLst/>
                          </a:prstGeom>
                          <a:solidFill>
                            <a:schemeClr val="tx1"/>
                          </a:solidFill>
                          <a:ln w="9525" cap="flat" cmpd="sng" algn="ctr">
                            <a:solidFill>
                              <a:schemeClr val="tx1"/>
                            </a:solidFill>
                            <a:prstDash val="solid"/>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chemeClr val="bg1"/>
                                </a:solidFill>
                                <a:effectLst/>
                                <a:latin typeface="Times New Roman" pitchFamily="18" charset="0"/>
                                <a:ea typeface="宋体" charset="-122"/>
                              </a:endParaRPr>
                            </a:p>
                          </a:txBody>
                          <a:useSpRect/>
                        </a:txSp>
                      </a:sp>
                      <a:sp>
                        <a:nvSpPr>
                          <a:cNvPr id="67" name="圆角矩形 66"/>
                          <a:cNvSpPr/>
                        </a:nvSpPr>
                        <a:spPr bwMode="auto">
                          <a:xfrm>
                            <a:off x="2951794" y="966794"/>
                            <a:ext cx="112396" cy="214314"/>
                          </a:xfrm>
                          <a:prstGeom prst="roundRect">
                            <a:avLst/>
                          </a:prstGeom>
                          <a:solidFill>
                            <a:srgbClr val="C00000">
                              <a:alpha val="29000"/>
                            </a:srgbClr>
                          </a:solidFill>
                          <a:ln w="9525" cap="flat" cmpd="sng" algn="ctr">
                            <a:solidFill>
                              <a:schemeClr val="tx1"/>
                            </a:solidFill>
                            <a:prstDash val="solid"/>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chemeClr val="bg1"/>
                                </a:solidFill>
                                <a:effectLst/>
                                <a:latin typeface="Times New Roman" pitchFamily="18" charset="0"/>
                                <a:ea typeface="宋体" charset="-122"/>
                              </a:endParaRPr>
                            </a:p>
                          </a:txBody>
                          <a:useSpRect/>
                        </a:txSp>
                      </a:sp>
                      <a:sp>
                        <a:nvSpPr>
                          <a:cNvPr id="68" name="圆角矩形 67"/>
                          <a:cNvSpPr/>
                        </a:nvSpPr>
                        <a:spPr bwMode="auto">
                          <a:xfrm>
                            <a:off x="3819524" y="966794"/>
                            <a:ext cx="112396" cy="214314"/>
                          </a:xfrm>
                          <a:prstGeom prst="roundRect">
                            <a:avLst/>
                          </a:prstGeom>
                          <a:solidFill>
                            <a:srgbClr val="0000FF">
                              <a:alpha val="29000"/>
                            </a:srgbClr>
                          </a:solidFill>
                          <a:ln w="9525" cap="flat" cmpd="sng" algn="ctr">
                            <a:solidFill>
                              <a:schemeClr val="tx1"/>
                            </a:solidFill>
                            <a:prstDash val="solid"/>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chemeClr val="bg1"/>
                                </a:solidFill>
                                <a:effectLst/>
                                <a:latin typeface="Times New Roman" pitchFamily="18" charset="0"/>
                                <a:ea typeface="宋体" charset="-122"/>
                              </a:endParaRPr>
                            </a:p>
                          </a:txBody>
                          <a:useSpRect/>
                        </a:txSp>
                      </a:sp>
                      <a:sp>
                        <a:nvSpPr>
                          <a:cNvPr id="69" name="圆角矩形 68"/>
                          <a:cNvSpPr/>
                        </a:nvSpPr>
                        <a:spPr bwMode="auto">
                          <a:xfrm>
                            <a:off x="2097404" y="966794"/>
                            <a:ext cx="112396" cy="214314"/>
                          </a:xfrm>
                          <a:prstGeom prst="roundRect">
                            <a:avLst/>
                          </a:prstGeom>
                          <a:solidFill>
                            <a:srgbClr val="C00000">
                              <a:alpha val="29000"/>
                            </a:srgbClr>
                          </a:solidFill>
                          <a:ln w="9525" cap="flat" cmpd="sng" algn="ctr">
                            <a:solidFill>
                              <a:schemeClr val="tx1"/>
                            </a:solidFill>
                            <a:prstDash val="solid"/>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chemeClr val="bg1"/>
                                </a:solidFill>
                                <a:effectLst/>
                                <a:latin typeface="Times New Roman" pitchFamily="18" charset="0"/>
                                <a:ea typeface="宋体" charset="-122"/>
                              </a:endParaRPr>
                            </a:p>
                          </a:txBody>
                          <a:useSpRect/>
                        </a:txSp>
                      </a:sp>
                      <a:sp>
                        <a:nvSpPr>
                          <a:cNvPr id="70" name="圆角矩形 69"/>
                          <a:cNvSpPr/>
                        </a:nvSpPr>
                        <a:spPr bwMode="auto">
                          <a:xfrm>
                            <a:off x="1251584" y="966794"/>
                            <a:ext cx="112396" cy="214314"/>
                          </a:xfrm>
                          <a:prstGeom prst="roundRect">
                            <a:avLst/>
                          </a:prstGeom>
                          <a:solidFill>
                            <a:srgbClr val="0000FF">
                              <a:alpha val="29000"/>
                            </a:srgbClr>
                          </a:solidFill>
                          <a:ln w="9525" cap="flat" cmpd="sng" algn="ctr">
                            <a:solidFill>
                              <a:schemeClr val="tx1"/>
                            </a:solidFill>
                            <a:prstDash val="solid"/>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chemeClr val="bg1"/>
                                </a:solidFill>
                                <a:effectLst/>
                                <a:latin typeface="Times New Roman" pitchFamily="18" charset="0"/>
                                <a:ea typeface="宋体" charset="-122"/>
                              </a:endParaRPr>
                            </a:p>
                          </a:txBody>
                          <a:useSpRect/>
                        </a:txSp>
                      </a:sp>
                      <a:sp>
                        <a:nvSpPr>
                          <a:cNvPr id="71" name="圆角矩形 70"/>
                          <a:cNvSpPr/>
                        </a:nvSpPr>
                        <a:spPr bwMode="auto">
                          <a:xfrm>
                            <a:off x="2951794" y="1830414"/>
                            <a:ext cx="112396" cy="214314"/>
                          </a:xfrm>
                          <a:prstGeom prst="roundRect">
                            <a:avLst/>
                          </a:prstGeom>
                          <a:solidFill>
                            <a:srgbClr val="C00000">
                              <a:alpha val="29000"/>
                            </a:srgbClr>
                          </a:solidFill>
                          <a:ln w="9525" cap="flat" cmpd="sng" algn="ctr">
                            <a:solidFill>
                              <a:schemeClr val="tx1"/>
                            </a:solidFill>
                            <a:prstDash val="solid"/>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chemeClr val="bg1"/>
                                </a:solidFill>
                                <a:effectLst/>
                                <a:latin typeface="Times New Roman" pitchFamily="18" charset="0"/>
                                <a:ea typeface="宋体" charset="-122"/>
                              </a:endParaRPr>
                            </a:p>
                          </a:txBody>
                          <a:useSpRect/>
                        </a:txSp>
                      </a:sp>
                      <a:sp>
                        <a:nvSpPr>
                          <a:cNvPr id="72" name="圆角矩形 71"/>
                          <a:cNvSpPr/>
                        </a:nvSpPr>
                        <a:spPr bwMode="auto">
                          <a:xfrm>
                            <a:off x="3819524" y="1830414"/>
                            <a:ext cx="112396" cy="214314"/>
                          </a:xfrm>
                          <a:prstGeom prst="roundRect">
                            <a:avLst/>
                          </a:prstGeom>
                          <a:solidFill>
                            <a:srgbClr val="0000FF">
                              <a:alpha val="29000"/>
                            </a:srgbClr>
                          </a:solidFill>
                          <a:ln w="9525" cap="flat" cmpd="sng" algn="ctr">
                            <a:solidFill>
                              <a:schemeClr val="tx1"/>
                            </a:solidFill>
                            <a:prstDash val="solid"/>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chemeClr val="bg1"/>
                                </a:solidFill>
                                <a:effectLst/>
                                <a:latin typeface="Times New Roman" pitchFamily="18" charset="0"/>
                                <a:ea typeface="宋体" charset="-122"/>
                              </a:endParaRPr>
                            </a:p>
                          </a:txBody>
                          <a:useSpRect/>
                        </a:txSp>
                      </a:sp>
                      <a:sp>
                        <a:nvSpPr>
                          <a:cNvPr id="73" name="圆角矩形 72"/>
                          <a:cNvSpPr/>
                        </a:nvSpPr>
                        <a:spPr bwMode="auto">
                          <a:xfrm>
                            <a:off x="2097404" y="1830414"/>
                            <a:ext cx="112396" cy="214314"/>
                          </a:xfrm>
                          <a:prstGeom prst="roundRect">
                            <a:avLst/>
                          </a:prstGeom>
                          <a:solidFill>
                            <a:srgbClr val="C00000">
                              <a:alpha val="29000"/>
                            </a:srgbClr>
                          </a:solidFill>
                          <a:ln w="9525" cap="flat" cmpd="sng" algn="ctr">
                            <a:solidFill>
                              <a:schemeClr val="tx1"/>
                            </a:solidFill>
                            <a:prstDash val="solid"/>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chemeClr val="bg1"/>
                                </a:solidFill>
                                <a:effectLst/>
                                <a:latin typeface="Times New Roman" pitchFamily="18" charset="0"/>
                                <a:ea typeface="宋体" charset="-122"/>
                              </a:endParaRPr>
                            </a:p>
                          </a:txBody>
                          <a:useSpRect/>
                        </a:txSp>
                      </a:sp>
                      <a:sp>
                        <a:nvSpPr>
                          <a:cNvPr id="74" name="圆角矩形 73"/>
                          <a:cNvSpPr/>
                        </a:nvSpPr>
                        <a:spPr bwMode="auto">
                          <a:xfrm>
                            <a:off x="1251584" y="1830414"/>
                            <a:ext cx="112396" cy="214314"/>
                          </a:xfrm>
                          <a:prstGeom prst="roundRect">
                            <a:avLst/>
                          </a:prstGeom>
                          <a:solidFill>
                            <a:srgbClr val="0000FF">
                              <a:alpha val="29000"/>
                            </a:srgbClr>
                          </a:solidFill>
                          <a:ln w="9525" cap="flat" cmpd="sng" algn="ctr">
                            <a:solidFill>
                              <a:schemeClr val="tx1"/>
                            </a:solidFill>
                            <a:prstDash val="solid"/>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chemeClr val="bg1"/>
                                </a:solidFill>
                                <a:effectLst/>
                                <a:latin typeface="Times New Roman" pitchFamily="18" charset="0"/>
                                <a:ea typeface="宋体" charset="-122"/>
                              </a:endParaRPr>
                            </a:p>
                          </a:txBody>
                          <a:useSpRect/>
                        </a:txSp>
                      </a:sp>
                      <a:sp>
                        <a:nvSpPr>
                          <a:cNvPr id="75" name="圆角矩形 74"/>
                          <a:cNvSpPr/>
                        </a:nvSpPr>
                        <a:spPr bwMode="auto">
                          <a:xfrm>
                            <a:off x="2951794" y="2694014"/>
                            <a:ext cx="112396" cy="214314"/>
                          </a:xfrm>
                          <a:prstGeom prst="roundRect">
                            <a:avLst/>
                          </a:prstGeom>
                          <a:solidFill>
                            <a:srgbClr val="C00000">
                              <a:alpha val="29000"/>
                            </a:srgbClr>
                          </a:solidFill>
                          <a:ln w="9525" cap="flat" cmpd="sng" algn="ctr">
                            <a:solidFill>
                              <a:schemeClr val="tx1"/>
                            </a:solidFill>
                            <a:prstDash val="solid"/>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chemeClr val="bg1"/>
                                </a:solidFill>
                                <a:effectLst/>
                                <a:latin typeface="Times New Roman" pitchFamily="18" charset="0"/>
                                <a:ea typeface="宋体" charset="-122"/>
                              </a:endParaRPr>
                            </a:p>
                          </a:txBody>
                          <a:useSpRect/>
                        </a:txSp>
                      </a:sp>
                      <a:sp>
                        <a:nvSpPr>
                          <a:cNvPr id="76" name="圆角矩形 75"/>
                          <a:cNvSpPr/>
                        </a:nvSpPr>
                        <a:spPr bwMode="auto">
                          <a:xfrm>
                            <a:off x="3819524" y="2694014"/>
                            <a:ext cx="112396" cy="214314"/>
                          </a:xfrm>
                          <a:prstGeom prst="roundRect">
                            <a:avLst/>
                          </a:prstGeom>
                          <a:solidFill>
                            <a:srgbClr val="0000FF">
                              <a:alpha val="29000"/>
                            </a:srgbClr>
                          </a:solidFill>
                          <a:ln w="9525" cap="flat" cmpd="sng" algn="ctr">
                            <a:solidFill>
                              <a:schemeClr val="tx1"/>
                            </a:solidFill>
                            <a:prstDash val="solid"/>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chemeClr val="bg1"/>
                                </a:solidFill>
                                <a:effectLst/>
                                <a:latin typeface="Times New Roman" pitchFamily="18" charset="0"/>
                                <a:ea typeface="宋体" charset="-122"/>
                              </a:endParaRPr>
                            </a:p>
                          </a:txBody>
                          <a:useSpRect/>
                        </a:txSp>
                      </a:sp>
                      <a:sp>
                        <a:nvSpPr>
                          <a:cNvPr id="77" name="圆角矩形 76"/>
                          <a:cNvSpPr/>
                        </a:nvSpPr>
                        <a:spPr bwMode="auto">
                          <a:xfrm>
                            <a:off x="2097404" y="2694014"/>
                            <a:ext cx="112396" cy="214314"/>
                          </a:xfrm>
                          <a:prstGeom prst="roundRect">
                            <a:avLst/>
                          </a:prstGeom>
                          <a:solidFill>
                            <a:srgbClr val="C00000">
                              <a:alpha val="29000"/>
                            </a:srgbClr>
                          </a:solidFill>
                          <a:ln w="9525" cap="flat" cmpd="sng" algn="ctr">
                            <a:solidFill>
                              <a:schemeClr val="tx1"/>
                            </a:solidFill>
                            <a:prstDash val="solid"/>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chemeClr val="bg1"/>
                                </a:solidFill>
                                <a:effectLst/>
                                <a:latin typeface="Times New Roman" pitchFamily="18" charset="0"/>
                                <a:ea typeface="宋体" charset="-122"/>
                              </a:endParaRPr>
                            </a:p>
                          </a:txBody>
                          <a:useSpRect/>
                        </a:txSp>
                      </a:sp>
                      <a:sp>
                        <a:nvSpPr>
                          <a:cNvPr id="78" name="圆角矩形 77"/>
                          <a:cNvSpPr/>
                        </a:nvSpPr>
                        <a:spPr bwMode="auto">
                          <a:xfrm>
                            <a:off x="1251584" y="2694014"/>
                            <a:ext cx="112396" cy="214314"/>
                          </a:xfrm>
                          <a:prstGeom prst="roundRect">
                            <a:avLst/>
                          </a:prstGeom>
                          <a:solidFill>
                            <a:srgbClr val="0000FF">
                              <a:alpha val="29000"/>
                            </a:srgbClr>
                          </a:solidFill>
                          <a:ln w="9525" cap="flat" cmpd="sng" algn="ctr">
                            <a:solidFill>
                              <a:schemeClr val="tx1"/>
                            </a:solidFill>
                            <a:prstDash val="solid"/>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chemeClr val="bg1"/>
                                </a:solidFill>
                                <a:effectLst/>
                                <a:latin typeface="Times New Roman" pitchFamily="18" charset="0"/>
                                <a:ea typeface="宋体" charset="-122"/>
                              </a:endParaRPr>
                            </a:p>
                          </a:txBody>
                          <a:useSpRect/>
                        </a:txSp>
                      </a:sp>
                      <a:sp>
                        <a:nvSpPr>
                          <a:cNvPr id="79" name="圆角矩形 78"/>
                          <a:cNvSpPr/>
                        </a:nvSpPr>
                        <a:spPr bwMode="auto">
                          <a:xfrm>
                            <a:off x="2951794" y="3532214"/>
                            <a:ext cx="112396" cy="214314"/>
                          </a:xfrm>
                          <a:prstGeom prst="roundRect">
                            <a:avLst/>
                          </a:prstGeom>
                          <a:solidFill>
                            <a:srgbClr val="C00000">
                              <a:alpha val="29000"/>
                            </a:srgbClr>
                          </a:solidFill>
                          <a:ln w="9525" cap="flat" cmpd="sng" algn="ctr">
                            <a:solidFill>
                              <a:schemeClr val="tx1"/>
                            </a:solidFill>
                            <a:prstDash val="solid"/>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chemeClr val="bg1"/>
                                </a:solidFill>
                                <a:effectLst/>
                                <a:latin typeface="Times New Roman" pitchFamily="18" charset="0"/>
                                <a:ea typeface="宋体" charset="-122"/>
                              </a:endParaRPr>
                            </a:p>
                          </a:txBody>
                          <a:useSpRect/>
                        </a:txSp>
                      </a:sp>
                      <a:sp>
                        <a:nvSpPr>
                          <a:cNvPr id="80" name="圆角矩形 79"/>
                          <a:cNvSpPr/>
                        </a:nvSpPr>
                        <a:spPr bwMode="auto">
                          <a:xfrm>
                            <a:off x="3819524" y="3532214"/>
                            <a:ext cx="112396" cy="214314"/>
                          </a:xfrm>
                          <a:prstGeom prst="roundRect">
                            <a:avLst/>
                          </a:prstGeom>
                          <a:solidFill>
                            <a:srgbClr val="0000FF">
                              <a:alpha val="29000"/>
                            </a:srgbClr>
                          </a:solidFill>
                          <a:ln w="9525" cap="flat" cmpd="sng" algn="ctr">
                            <a:solidFill>
                              <a:schemeClr val="tx1"/>
                            </a:solidFill>
                            <a:prstDash val="solid"/>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chemeClr val="bg1"/>
                                </a:solidFill>
                                <a:effectLst/>
                                <a:latin typeface="Times New Roman" pitchFamily="18" charset="0"/>
                                <a:ea typeface="宋体" charset="-122"/>
                              </a:endParaRPr>
                            </a:p>
                          </a:txBody>
                          <a:useSpRect/>
                        </a:txSp>
                      </a:sp>
                      <a:sp>
                        <a:nvSpPr>
                          <a:cNvPr id="81" name="圆角矩形 80"/>
                          <a:cNvSpPr/>
                        </a:nvSpPr>
                        <a:spPr bwMode="auto">
                          <a:xfrm>
                            <a:off x="2097404" y="3532214"/>
                            <a:ext cx="112396" cy="214314"/>
                          </a:xfrm>
                          <a:prstGeom prst="roundRect">
                            <a:avLst/>
                          </a:prstGeom>
                          <a:solidFill>
                            <a:srgbClr val="C00000">
                              <a:alpha val="29000"/>
                            </a:srgbClr>
                          </a:solidFill>
                          <a:ln w="9525" cap="flat" cmpd="sng" algn="ctr">
                            <a:solidFill>
                              <a:schemeClr val="tx1"/>
                            </a:solidFill>
                            <a:prstDash val="solid"/>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chemeClr val="bg1"/>
                                </a:solidFill>
                                <a:effectLst/>
                                <a:latin typeface="Times New Roman" pitchFamily="18" charset="0"/>
                                <a:ea typeface="宋体" charset="-122"/>
                              </a:endParaRPr>
                            </a:p>
                          </a:txBody>
                          <a:useSpRect/>
                        </a:txSp>
                      </a:sp>
                      <a:sp>
                        <a:nvSpPr>
                          <a:cNvPr id="82" name="圆角矩形 81"/>
                          <a:cNvSpPr/>
                        </a:nvSpPr>
                        <a:spPr bwMode="auto">
                          <a:xfrm>
                            <a:off x="1251584" y="3532214"/>
                            <a:ext cx="112396" cy="214314"/>
                          </a:xfrm>
                          <a:prstGeom prst="roundRect">
                            <a:avLst/>
                          </a:prstGeom>
                          <a:solidFill>
                            <a:srgbClr val="0000FF">
                              <a:alpha val="29000"/>
                            </a:srgbClr>
                          </a:solidFill>
                          <a:ln w="9525" cap="flat" cmpd="sng" algn="ctr">
                            <a:solidFill>
                              <a:schemeClr val="tx1"/>
                            </a:solidFill>
                            <a:prstDash val="solid"/>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chemeClr val="bg1"/>
                                </a:solidFill>
                                <a:effectLst/>
                                <a:latin typeface="Times New Roman" pitchFamily="18" charset="0"/>
                                <a:ea typeface="宋体" charset="-122"/>
                              </a:endParaRPr>
                            </a:p>
                          </a:txBody>
                          <a:useSpRect/>
                        </a:txSp>
                      </a:sp>
                      <a:cxnSp>
                        <a:nvCxnSpPr>
                          <a:cNvPr id="84" name="直接箭头连接符 83"/>
                          <a:cNvCxnSpPr>
                            <a:stCxn id="64" idx="5"/>
                          </a:cNvCxnSpPr>
                        </a:nvCxnSpPr>
                        <a:spPr bwMode="auto">
                          <a:xfrm flipV="1">
                            <a:off x="2750339" y="1312890"/>
                            <a:ext cx="284961" cy="187308"/>
                          </a:xfrm>
                          <a:prstGeom prst="straightConnector1">
                            <a:avLst/>
                          </a:prstGeom>
                          <a:solidFill>
                            <a:srgbClr val="FF99CC"/>
                          </a:solidFill>
                          <a:ln w="38100" cap="flat" cmpd="sng" algn="ctr">
                            <a:solidFill>
                              <a:srgbClr val="C00000"/>
                            </a:solidFill>
                            <a:prstDash val="solid"/>
                            <a:round/>
                            <a:headEnd type="none" w="med" len="med"/>
                            <a:tailEnd type="arrow"/>
                          </a:ln>
                          <a:effectLst/>
                        </a:spPr>
                      </a:cxnSp>
                      <a:cxnSp>
                        <a:nvCxnSpPr>
                          <a:cNvPr id="88" name="直接箭头连接符 87"/>
                          <a:cNvCxnSpPr>
                            <a:stCxn id="64" idx="3"/>
                          </a:cNvCxnSpPr>
                        </a:nvCxnSpPr>
                        <a:spPr bwMode="auto">
                          <a:xfrm rot="16200000" flipH="1">
                            <a:off x="2536025" y="1750231"/>
                            <a:ext cx="642944" cy="285754"/>
                          </a:xfrm>
                          <a:prstGeom prst="straightConnector1">
                            <a:avLst/>
                          </a:prstGeom>
                          <a:solidFill>
                            <a:srgbClr val="FF99CC"/>
                          </a:solidFill>
                          <a:ln w="12700" cap="flat" cmpd="sng" algn="ctr">
                            <a:solidFill>
                              <a:srgbClr val="C00000"/>
                            </a:solidFill>
                            <a:prstDash val="solid"/>
                            <a:round/>
                            <a:headEnd type="none" w="med" len="med"/>
                            <a:tailEnd type="arrow"/>
                          </a:ln>
                          <a:effectLst/>
                        </a:spPr>
                      </a:cxnSp>
                      <a:cxnSp>
                        <a:nvCxnSpPr>
                          <a:cNvPr id="92" name="直接箭头连接符 91"/>
                          <a:cNvCxnSpPr>
                            <a:stCxn id="64" idx="3"/>
                          </a:cNvCxnSpPr>
                        </a:nvCxnSpPr>
                        <a:spPr bwMode="auto">
                          <a:xfrm rot="16200000" flipH="1">
                            <a:off x="1750207" y="2536049"/>
                            <a:ext cx="2214578" cy="285752"/>
                          </a:xfrm>
                          <a:prstGeom prst="straightConnector1">
                            <a:avLst/>
                          </a:prstGeom>
                          <a:solidFill>
                            <a:srgbClr val="FF99CC"/>
                          </a:solidFill>
                          <a:ln w="12700" cap="flat" cmpd="sng" algn="ctr">
                            <a:solidFill>
                              <a:srgbClr val="C00000"/>
                            </a:solidFill>
                            <a:prstDash val="solid"/>
                            <a:round/>
                            <a:headEnd type="none" w="med" len="med"/>
                            <a:tailEnd type="arrow"/>
                          </a:ln>
                          <a:effectLst/>
                        </a:spPr>
                      </a:cxnSp>
                      <a:cxnSp>
                        <a:nvCxnSpPr>
                          <a:cNvPr id="93" name="直接箭头连接符 92"/>
                          <a:cNvCxnSpPr/>
                        </a:nvCxnSpPr>
                        <a:spPr bwMode="auto">
                          <a:xfrm rot="16200000" flipH="1">
                            <a:off x="2143116" y="2130568"/>
                            <a:ext cx="1428760" cy="285752"/>
                          </a:xfrm>
                          <a:prstGeom prst="straightConnector1">
                            <a:avLst/>
                          </a:prstGeom>
                          <a:solidFill>
                            <a:srgbClr val="FF99CC"/>
                          </a:solidFill>
                          <a:ln w="12700" cap="flat" cmpd="sng" algn="ctr">
                            <a:solidFill>
                              <a:srgbClr val="C00000"/>
                            </a:solidFill>
                            <a:prstDash val="solid"/>
                            <a:round/>
                            <a:headEnd type="none" w="med" len="med"/>
                            <a:tailEnd type="arrow"/>
                          </a:ln>
                          <a:effectLst/>
                        </a:spPr>
                      </a:cxnSp>
                      <a:cxnSp>
                        <a:nvCxnSpPr>
                          <a:cNvPr id="98" name="直接箭头连接符 97"/>
                          <a:cNvCxnSpPr/>
                        </a:nvCxnSpPr>
                        <a:spPr bwMode="auto">
                          <a:xfrm rot="10800000">
                            <a:off x="2214555" y="1285884"/>
                            <a:ext cx="480721" cy="233378"/>
                          </a:xfrm>
                          <a:prstGeom prst="straightConnector1">
                            <a:avLst/>
                          </a:prstGeom>
                          <a:solidFill>
                            <a:srgbClr val="FF99CC"/>
                          </a:solidFill>
                          <a:ln w="12700" cap="flat" cmpd="sng" algn="ctr">
                            <a:solidFill>
                              <a:srgbClr val="C00000"/>
                            </a:solidFill>
                            <a:prstDash val="solid"/>
                            <a:round/>
                            <a:headEnd type="none" w="med" len="med"/>
                            <a:tailEnd type="arrow"/>
                          </a:ln>
                          <a:effectLst/>
                        </a:spPr>
                      </a:cxnSp>
                      <a:cxnSp>
                        <a:nvCxnSpPr>
                          <a:cNvPr id="99" name="直接箭头连接符 98"/>
                          <a:cNvCxnSpPr/>
                        </a:nvCxnSpPr>
                        <a:spPr bwMode="auto">
                          <a:xfrm rot="5400000">
                            <a:off x="2109314" y="1641652"/>
                            <a:ext cx="678168" cy="467684"/>
                          </a:xfrm>
                          <a:prstGeom prst="straightConnector1">
                            <a:avLst/>
                          </a:prstGeom>
                          <a:solidFill>
                            <a:srgbClr val="FF99CC"/>
                          </a:solidFill>
                          <a:ln w="12700" cap="flat" cmpd="sng" algn="ctr">
                            <a:solidFill>
                              <a:srgbClr val="C00000"/>
                            </a:solidFill>
                            <a:prstDash val="solid"/>
                            <a:round/>
                            <a:headEnd type="none" w="med" len="med"/>
                            <a:tailEnd type="arrow"/>
                          </a:ln>
                          <a:effectLst/>
                        </a:spPr>
                      </a:cxnSp>
                      <a:cxnSp>
                        <a:nvCxnSpPr>
                          <a:cNvPr id="100" name="直接箭头连接符 99"/>
                          <a:cNvCxnSpPr>
                            <a:stCxn id="64" idx="3"/>
                          </a:cNvCxnSpPr>
                        </a:nvCxnSpPr>
                        <a:spPr bwMode="auto">
                          <a:xfrm rot="5400000">
                            <a:off x="1285860" y="2500330"/>
                            <a:ext cx="2357454" cy="500066"/>
                          </a:xfrm>
                          <a:prstGeom prst="straightConnector1">
                            <a:avLst/>
                          </a:prstGeom>
                          <a:solidFill>
                            <a:srgbClr val="FF99CC"/>
                          </a:solidFill>
                          <a:ln w="12700" cap="flat" cmpd="sng" algn="ctr">
                            <a:solidFill>
                              <a:srgbClr val="C00000"/>
                            </a:solidFill>
                            <a:prstDash val="solid"/>
                            <a:round/>
                            <a:headEnd type="none" w="med" len="med"/>
                            <a:tailEnd type="arrow"/>
                          </a:ln>
                          <a:effectLst/>
                        </a:spPr>
                      </a:cxnSp>
                      <a:cxnSp>
                        <a:nvCxnSpPr>
                          <a:cNvPr id="101" name="直接箭头连接符 100"/>
                          <a:cNvCxnSpPr/>
                        </a:nvCxnSpPr>
                        <a:spPr bwMode="auto">
                          <a:xfrm rot="5400000">
                            <a:off x="1716405" y="2011701"/>
                            <a:ext cx="1486846" cy="490544"/>
                          </a:xfrm>
                          <a:prstGeom prst="straightConnector1">
                            <a:avLst/>
                          </a:prstGeom>
                          <a:solidFill>
                            <a:srgbClr val="FF99CC"/>
                          </a:solidFill>
                          <a:ln w="12700" cap="flat" cmpd="sng" algn="ctr">
                            <a:solidFill>
                              <a:srgbClr val="C00000"/>
                            </a:solidFill>
                            <a:prstDash val="solid"/>
                            <a:round/>
                            <a:headEnd type="none" w="med" len="med"/>
                            <a:tailEnd type="arrow"/>
                          </a:ln>
                          <a:effectLst/>
                        </a:spPr>
                      </a:cxnSp>
                      <a:sp>
                        <a:nvSpPr>
                          <a:cNvPr id="111" name="TextBox 110"/>
                          <a:cNvSpPr txBox="1"/>
                        </a:nvSpPr>
                        <a:spPr>
                          <a:xfrm>
                            <a:off x="2700684" y="1366075"/>
                            <a:ext cx="423514" cy="276999"/>
                          </a:xfrm>
                          <a:prstGeom prst="rect">
                            <a:avLst/>
                          </a:prstGeom>
                          <a:noFill/>
                        </a:spPr>
                        <a:txSp>
                          <a:txBody>
                            <a:bodyPr wrap="none" rtlCol="0">
                              <a:spAutoFit/>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r>
                                <a:rPr lang="en-US" altLang="zh-CN" sz="1200" dirty="0" smtClean="0">
                                  <a:solidFill>
                                    <a:srgbClr val="C00000"/>
                                  </a:solidFill>
                                </a:rPr>
                                <a:t>d01</a:t>
                              </a:r>
                              <a:endParaRPr lang="zh-CN" altLang="en-US" sz="1200" dirty="0">
                                <a:solidFill>
                                  <a:srgbClr val="C00000"/>
                                </a:solidFill>
                              </a:endParaRPr>
                            </a:p>
                          </a:txBody>
                          <a:useSpRect/>
                        </a:txSp>
                      </a:sp>
                      <a:sp>
                        <a:nvSpPr>
                          <a:cNvPr id="112" name="TextBox 111"/>
                          <a:cNvSpPr txBox="1"/>
                        </a:nvSpPr>
                        <a:spPr>
                          <a:xfrm>
                            <a:off x="2738787" y="1623266"/>
                            <a:ext cx="423514" cy="276999"/>
                          </a:xfrm>
                          <a:prstGeom prst="rect">
                            <a:avLst/>
                          </a:prstGeom>
                          <a:noFill/>
                        </a:spPr>
                        <a:txSp>
                          <a:txBody>
                            <a:bodyPr wrap="none" rtlCol="0">
                              <a:spAutoFit/>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r>
                                <a:rPr lang="en-US" altLang="zh-CN" sz="1200" smtClean="0">
                                  <a:solidFill>
                                    <a:srgbClr val="C00000"/>
                                  </a:solidFill>
                                </a:rPr>
                                <a:t>d02</a:t>
                              </a:r>
                              <a:endParaRPr lang="zh-CN" altLang="en-US" sz="1200">
                                <a:solidFill>
                                  <a:srgbClr val="C00000"/>
                                </a:solidFill>
                              </a:endParaRPr>
                            </a:p>
                          </a:txBody>
                          <a:useSpRect/>
                        </a:txSp>
                      </a:sp>
                      <a:sp>
                        <a:nvSpPr>
                          <a:cNvPr id="113" name="TextBox 112"/>
                          <a:cNvSpPr txBox="1"/>
                        </a:nvSpPr>
                        <a:spPr>
                          <a:xfrm>
                            <a:off x="3071810" y="2643206"/>
                            <a:ext cx="423514" cy="276999"/>
                          </a:xfrm>
                          <a:prstGeom prst="rect">
                            <a:avLst/>
                          </a:prstGeom>
                          <a:noFill/>
                        </a:spPr>
                        <a:txSp>
                          <a:txBody>
                            <a:bodyPr wrap="none" rtlCol="0">
                              <a:spAutoFit/>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r>
                                <a:rPr lang="en-US" altLang="zh-CN" sz="1200" smtClean="0">
                                  <a:solidFill>
                                    <a:srgbClr val="C00000"/>
                                  </a:solidFill>
                                </a:rPr>
                                <a:t>d03</a:t>
                              </a:r>
                              <a:endParaRPr lang="zh-CN" altLang="en-US" sz="1200">
                                <a:solidFill>
                                  <a:srgbClr val="C00000"/>
                                </a:solidFill>
                              </a:endParaRPr>
                            </a:p>
                          </a:txBody>
                          <a:useSpRect/>
                        </a:txSp>
                      </a:sp>
                      <a:sp>
                        <a:nvSpPr>
                          <a:cNvPr id="114" name="TextBox 113"/>
                          <a:cNvSpPr txBox="1"/>
                        </a:nvSpPr>
                        <a:spPr>
                          <a:xfrm>
                            <a:off x="2881310" y="3186140"/>
                            <a:ext cx="423514" cy="276999"/>
                          </a:xfrm>
                          <a:prstGeom prst="rect">
                            <a:avLst/>
                          </a:prstGeom>
                          <a:noFill/>
                        </a:spPr>
                        <a:txSp>
                          <a:txBody>
                            <a:bodyPr wrap="none" rtlCol="0">
                              <a:spAutoFit/>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r>
                                <a:rPr lang="en-US" altLang="zh-CN" sz="1200" smtClean="0">
                                  <a:solidFill>
                                    <a:srgbClr val="C00000"/>
                                  </a:solidFill>
                                </a:rPr>
                                <a:t>d04</a:t>
                              </a:r>
                              <a:endParaRPr lang="zh-CN" altLang="en-US" sz="1200">
                                <a:solidFill>
                                  <a:srgbClr val="C00000"/>
                                </a:solidFill>
                              </a:endParaRPr>
                            </a:p>
                          </a:txBody>
                          <a:useSpRect/>
                        </a:txSp>
                      </a:sp>
                      <a:sp>
                        <a:nvSpPr>
                          <a:cNvPr id="115" name="TextBox 114"/>
                          <a:cNvSpPr txBox="1"/>
                        </a:nvSpPr>
                        <a:spPr>
                          <a:xfrm>
                            <a:off x="2143116" y="1428760"/>
                            <a:ext cx="423514" cy="276999"/>
                          </a:xfrm>
                          <a:prstGeom prst="rect">
                            <a:avLst/>
                          </a:prstGeom>
                          <a:noFill/>
                        </a:spPr>
                        <a:txSp>
                          <a:txBody>
                            <a:bodyPr wrap="none" rtlCol="0">
                              <a:spAutoFit/>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r>
                                <a:rPr lang="en-US" altLang="zh-CN" sz="1200" dirty="0" smtClean="0">
                                  <a:solidFill>
                                    <a:srgbClr val="C00000"/>
                                  </a:solidFill>
                                </a:rPr>
                                <a:t>d05</a:t>
                              </a:r>
                              <a:endParaRPr lang="zh-CN" altLang="en-US" sz="1200" dirty="0">
                                <a:solidFill>
                                  <a:srgbClr val="C00000"/>
                                </a:solidFill>
                              </a:endParaRPr>
                            </a:p>
                          </a:txBody>
                          <a:useSpRect/>
                        </a:txSp>
                      </a:sp>
                      <a:sp>
                        <a:nvSpPr>
                          <a:cNvPr id="116" name="TextBox 115"/>
                          <a:cNvSpPr txBox="1"/>
                        </a:nvSpPr>
                        <a:spPr>
                          <a:xfrm>
                            <a:off x="2214554" y="1714512"/>
                            <a:ext cx="423514" cy="276999"/>
                          </a:xfrm>
                          <a:prstGeom prst="rect">
                            <a:avLst/>
                          </a:prstGeom>
                          <a:noFill/>
                        </a:spPr>
                        <a:txSp>
                          <a:txBody>
                            <a:bodyPr wrap="none" rtlCol="0">
                              <a:spAutoFit/>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r>
                                <a:rPr lang="en-US" altLang="zh-CN" sz="1200" smtClean="0">
                                  <a:solidFill>
                                    <a:srgbClr val="C00000"/>
                                  </a:solidFill>
                                </a:rPr>
                                <a:t>d06</a:t>
                              </a:r>
                              <a:endParaRPr lang="zh-CN" altLang="en-US" sz="1200">
                                <a:solidFill>
                                  <a:srgbClr val="C00000"/>
                                </a:solidFill>
                              </a:endParaRPr>
                            </a:p>
                          </a:txBody>
                          <a:useSpRect/>
                        </a:txSp>
                      </a:sp>
                      <a:sp>
                        <a:nvSpPr>
                          <a:cNvPr id="117" name="TextBox 116"/>
                          <a:cNvSpPr txBox="1"/>
                        </a:nvSpPr>
                        <a:spPr>
                          <a:xfrm>
                            <a:off x="2071678" y="2357454"/>
                            <a:ext cx="423514" cy="276999"/>
                          </a:xfrm>
                          <a:prstGeom prst="rect">
                            <a:avLst/>
                          </a:prstGeom>
                          <a:noFill/>
                        </a:spPr>
                        <a:txSp>
                          <a:txBody>
                            <a:bodyPr wrap="none" rtlCol="0">
                              <a:spAutoFit/>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r>
                                <a:rPr lang="en-US" altLang="zh-CN" sz="1200" dirty="0" smtClean="0">
                                  <a:solidFill>
                                    <a:srgbClr val="C00000"/>
                                  </a:solidFill>
                                </a:rPr>
                                <a:t>d07</a:t>
                              </a:r>
                              <a:endParaRPr lang="zh-CN" altLang="en-US" sz="1200" dirty="0">
                                <a:solidFill>
                                  <a:srgbClr val="C00000"/>
                                </a:solidFill>
                              </a:endParaRPr>
                            </a:p>
                          </a:txBody>
                          <a:useSpRect/>
                        </a:txSp>
                      </a:sp>
                      <a:sp>
                        <a:nvSpPr>
                          <a:cNvPr id="118" name="TextBox 117"/>
                          <a:cNvSpPr txBox="1"/>
                        </a:nvSpPr>
                        <a:spPr>
                          <a:xfrm>
                            <a:off x="2071678" y="3214710"/>
                            <a:ext cx="423514" cy="276999"/>
                          </a:xfrm>
                          <a:prstGeom prst="rect">
                            <a:avLst/>
                          </a:prstGeom>
                          <a:noFill/>
                        </a:spPr>
                        <a:txSp>
                          <a:txBody>
                            <a:bodyPr wrap="none" rtlCol="0">
                              <a:spAutoFit/>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r>
                                <a:rPr lang="en-US" altLang="zh-CN" sz="1200" smtClean="0">
                                  <a:solidFill>
                                    <a:srgbClr val="C00000"/>
                                  </a:solidFill>
                                </a:rPr>
                                <a:t>d08</a:t>
                              </a:r>
                              <a:endParaRPr lang="zh-CN" altLang="en-US" sz="1200">
                                <a:solidFill>
                                  <a:srgbClr val="C00000"/>
                                </a:solidFill>
                              </a:endParaRPr>
                            </a:p>
                          </a:txBody>
                          <a:useSpRect/>
                        </a:txSp>
                      </a:sp>
                    </a:grpSp>
                  </a:grpSp>
                </lc:lockedCanvas>
              </a:graphicData>
            </a:graphic>
          </wp:inline>
        </w:drawing>
      </w:r>
      <w:r>
        <w:rPr>
          <w:rFonts w:eastAsiaTheme="minorEastAsia" w:hint="eastAsia"/>
          <w:sz w:val="21"/>
          <w:szCs w:val="21"/>
          <w:lang w:val="en-US" w:eastAsia="zh-CN"/>
        </w:rPr>
        <w:t xml:space="preserve">           </w:t>
      </w:r>
      <w:r w:rsidRPr="00337BFF">
        <w:rPr>
          <w:rFonts w:eastAsiaTheme="minorEastAsia"/>
          <w:noProof/>
          <w:sz w:val="21"/>
          <w:szCs w:val="21"/>
          <w:lang w:val="en-US" w:eastAsia="zh-CN"/>
        </w:rPr>
        <w:drawing>
          <wp:inline distT="0" distB="0" distL="0" distR="0">
            <wp:extent cx="2174388" cy="1879289"/>
            <wp:effectExtent l="19050" t="0" r="0" b="0"/>
            <wp:docPr id="7" name="对象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495675" cy="3524250"/>
                      <a:chOff x="908720" y="5224214"/>
                      <a:chExt cx="3495675" cy="3524250"/>
                    </a:xfrm>
                  </a:grpSpPr>
                  <a:grpSp>
                    <a:nvGrpSpPr>
                      <a:cNvPr id="141" name="组合 140"/>
                      <a:cNvGrpSpPr/>
                    </a:nvGrpSpPr>
                    <a:grpSpPr>
                      <a:xfrm>
                        <a:off x="908720" y="5224214"/>
                        <a:ext cx="3495675" cy="3524250"/>
                        <a:chOff x="908720" y="5224214"/>
                        <a:chExt cx="3495675" cy="3524250"/>
                      </a:xfrm>
                    </a:grpSpPr>
                    <a:pic>
                      <a:nvPicPr>
                        <a:cNvPr id="87" name="Picture 5"/>
                        <a:cNvPicPr>
                          <a:picLocks noChangeAspect="1" noChangeArrowheads="1"/>
                        </a:cNvPicPr>
                      </a:nvPicPr>
                      <a:blipFill>
                        <a:blip r:embed="rId12"/>
                        <a:srcRect/>
                        <a:stretch>
                          <a:fillRect/>
                        </a:stretch>
                      </a:blipFill>
                      <a:spPr bwMode="auto">
                        <a:xfrm>
                          <a:off x="908720" y="5224214"/>
                          <a:ext cx="3495675" cy="3524250"/>
                        </a:xfrm>
                        <a:prstGeom prst="rect">
                          <a:avLst/>
                        </a:prstGeom>
                        <a:noFill/>
                        <a:ln w="9525">
                          <a:noFill/>
                          <a:miter lim="800000"/>
                          <a:headEnd/>
                          <a:tailEnd/>
                        </a:ln>
                      </a:spPr>
                    </a:pic>
                    <a:grpSp>
                      <a:nvGrpSpPr>
                        <a:cNvPr id="4" name="组合 138"/>
                        <a:cNvGrpSpPr/>
                      </a:nvGrpSpPr>
                      <a:grpSpPr>
                        <a:xfrm>
                          <a:off x="1251584" y="5467356"/>
                          <a:ext cx="2680336" cy="2935644"/>
                          <a:chOff x="1251584" y="5467356"/>
                          <a:chExt cx="2680336" cy="2935644"/>
                        </a:xfrm>
                      </a:grpSpPr>
                      <a:sp>
                        <a:nvSpPr>
                          <a:cNvPr id="138" name="等腰三角形 137"/>
                          <a:cNvSpPr/>
                        </a:nvSpPr>
                        <a:spPr bwMode="auto">
                          <a:xfrm>
                            <a:off x="2643182" y="5929322"/>
                            <a:ext cx="142876" cy="142876"/>
                          </a:xfrm>
                          <a:prstGeom prst="triangle">
                            <a:avLst/>
                          </a:prstGeom>
                          <a:solidFill>
                            <a:schemeClr val="tx1"/>
                          </a:solidFill>
                          <a:ln w="9525" cap="flat" cmpd="sng" algn="ctr">
                            <a:solidFill>
                              <a:schemeClr val="tx1"/>
                            </a:solidFill>
                            <a:prstDash val="solid"/>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rgbClr val="3399FF"/>
                                </a:solidFill>
                                <a:effectLst/>
                                <a:latin typeface="Times New Roman" pitchFamily="18" charset="0"/>
                                <a:ea typeface="宋体" charset="-122"/>
                              </a:endParaRPr>
                            </a:p>
                          </a:txBody>
                          <a:useSpRect/>
                        </a:txSp>
                      </a:sp>
                      <a:sp>
                        <a:nvSpPr>
                          <a:cNvPr id="140" name="圆角矩形 139"/>
                          <a:cNvSpPr/>
                        </a:nvSpPr>
                        <a:spPr bwMode="auto">
                          <a:xfrm>
                            <a:off x="2951794" y="5467356"/>
                            <a:ext cx="112396" cy="214314"/>
                          </a:xfrm>
                          <a:prstGeom prst="roundRect">
                            <a:avLst/>
                          </a:prstGeom>
                          <a:solidFill>
                            <a:srgbClr val="C00000">
                              <a:alpha val="29000"/>
                            </a:srgbClr>
                          </a:solidFill>
                          <a:ln w="9525" cap="flat" cmpd="sng" algn="ctr">
                            <a:solidFill>
                              <a:schemeClr val="tx1"/>
                            </a:solidFill>
                            <a:prstDash val="solid"/>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chemeClr val="bg1"/>
                                </a:solidFill>
                                <a:effectLst/>
                                <a:latin typeface="Times New Roman" pitchFamily="18" charset="0"/>
                                <a:ea typeface="宋体" charset="-122"/>
                              </a:endParaRPr>
                            </a:p>
                          </a:txBody>
                          <a:useSpRect/>
                        </a:txSp>
                      </a:sp>
                      <a:sp>
                        <a:nvSpPr>
                          <a:cNvPr id="142" name="圆角矩形 141"/>
                          <a:cNvSpPr/>
                        </a:nvSpPr>
                        <a:spPr bwMode="auto">
                          <a:xfrm>
                            <a:off x="3819524" y="5467356"/>
                            <a:ext cx="112396" cy="214314"/>
                          </a:xfrm>
                          <a:prstGeom prst="roundRect">
                            <a:avLst/>
                          </a:prstGeom>
                          <a:solidFill>
                            <a:srgbClr val="0000FF">
                              <a:alpha val="29000"/>
                            </a:srgbClr>
                          </a:solidFill>
                          <a:ln w="9525" cap="flat" cmpd="sng" algn="ctr">
                            <a:solidFill>
                              <a:schemeClr val="tx1"/>
                            </a:solidFill>
                            <a:prstDash val="solid"/>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chemeClr val="bg1"/>
                                </a:solidFill>
                                <a:effectLst/>
                                <a:latin typeface="Times New Roman" pitchFamily="18" charset="0"/>
                                <a:ea typeface="宋体" charset="-122"/>
                              </a:endParaRPr>
                            </a:p>
                          </a:txBody>
                          <a:useSpRect/>
                        </a:txSp>
                      </a:sp>
                      <a:sp>
                        <a:nvSpPr>
                          <a:cNvPr id="144" name="圆角矩形 143"/>
                          <a:cNvSpPr/>
                        </a:nvSpPr>
                        <a:spPr bwMode="auto">
                          <a:xfrm>
                            <a:off x="2097404" y="5467356"/>
                            <a:ext cx="112396" cy="214314"/>
                          </a:xfrm>
                          <a:prstGeom prst="roundRect">
                            <a:avLst/>
                          </a:prstGeom>
                          <a:solidFill>
                            <a:srgbClr val="C00000">
                              <a:alpha val="29000"/>
                            </a:srgbClr>
                          </a:solidFill>
                          <a:ln w="9525" cap="flat" cmpd="sng" algn="ctr">
                            <a:solidFill>
                              <a:schemeClr val="tx1"/>
                            </a:solidFill>
                            <a:prstDash val="solid"/>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chemeClr val="bg1"/>
                                </a:solidFill>
                                <a:effectLst/>
                                <a:latin typeface="Times New Roman" pitchFamily="18" charset="0"/>
                                <a:ea typeface="宋体" charset="-122"/>
                              </a:endParaRPr>
                            </a:p>
                          </a:txBody>
                          <a:useSpRect/>
                        </a:txSp>
                      </a:sp>
                      <a:sp>
                        <a:nvSpPr>
                          <a:cNvPr id="146" name="圆角矩形 145"/>
                          <a:cNvSpPr/>
                        </a:nvSpPr>
                        <a:spPr bwMode="auto">
                          <a:xfrm>
                            <a:off x="1251584" y="5467356"/>
                            <a:ext cx="112396" cy="214314"/>
                          </a:xfrm>
                          <a:prstGeom prst="roundRect">
                            <a:avLst/>
                          </a:prstGeom>
                          <a:solidFill>
                            <a:srgbClr val="0000FF">
                              <a:alpha val="29000"/>
                            </a:srgbClr>
                          </a:solidFill>
                          <a:ln w="9525" cap="flat" cmpd="sng" algn="ctr">
                            <a:solidFill>
                              <a:schemeClr val="tx1"/>
                            </a:solidFill>
                            <a:prstDash val="solid"/>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chemeClr val="bg1"/>
                                </a:solidFill>
                                <a:effectLst/>
                                <a:latin typeface="Times New Roman" pitchFamily="18" charset="0"/>
                                <a:ea typeface="宋体" charset="-122"/>
                              </a:endParaRPr>
                            </a:p>
                          </a:txBody>
                          <a:useSpRect/>
                        </a:txSp>
                      </a:sp>
                      <a:sp>
                        <a:nvSpPr>
                          <a:cNvPr id="147" name="圆角矩形 146"/>
                          <a:cNvSpPr/>
                        </a:nvSpPr>
                        <a:spPr bwMode="auto">
                          <a:xfrm>
                            <a:off x="2951794" y="6330976"/>
                            <a:ext cx="112396" cy="214314"/>
                          </a:xfrm>
                          <a:prstGeom prst="roundRect">
                            <a:avLst/>
                          </a:prstGeom>
                          <a:solidFill>
                            <a:srgbClr val="C00000">
                              <a:alpha val="29000"/>
                            </a:srgbClr>
                          </a:solidFill>
                          <a:ln w="9525" cap="flat" cmpd="sng" algn="ctr">
                            <a:solidFill>
                              <a:schemeClr val="tx1"/>
                            </a:solidFill>
                            <a:prstDash val="solid"/>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rgbClr val="3399FF"/>
                                </a:solidFill>
                                <a:effectLst/>
                                <a:latin typeface="Times New Roman" pitchFamily="18" charset="0"/>
                                <a:ea typeface="宋体" charset="-122"/>
                              </a:endParaRPr>
                            </a:p>
                          </a:txBody>
                          <a:useSpRect/>
                        </a:txSp>
                      </a:sp>
                      <a:sp>
                        <a:nvSpPr>
                          <a:cNvPr id="148" name="圆角矩形 147"/>
                          <a:cNvSpPr/>
                        </a:nvSpPr>
                        <a:spPr bwMode="auto">
                          <a:xfrm>
                            <a:off x="3819524" y="6330976"/>
                            <a:ext cx="112396" cy="214314"/>
                          </a:xfrm>
                          <a:prstGeom prst="roundRect">
                            <a:avLst/>
                          </a:prstGeom>
                          <a:solidFill>
                            <a:srgbClr val="0000FF">
                              <a:alpha val="29000"/>
                            </a:srgbClr>
                          </a:solidFill>
                          <a:ln w="9525" cap="flat" cmpd="sng" algn="ctr">
                            <a:solidFill>
                              <a:schemeClr val="tx1"/>
                            </a:solidFill>
                            <a:prstDash val="solid"/>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rgbClr val="3399FF"/>
                                </a:solidFill>
                                <a:effectLst/>
                                <a:latin typeface="Times New Roman" pitchFamily="18" charset="0"/>
                                <a:ea typeface="宋体" charset="-122"/>
                              </a:endParaRPr>
                            </a:p>
                          </a:txBody>
                          <a:useSpRect/>
                        </a:txSp>
                      </a:sp>
                      <a:sp>
                        <a:nvSpPr>
                          <a:cNvPr id="149" name="圆角矩形 148"/>
                          <a:cNvSpPr/>
                        </a:nvSpPr>
                        <a:spPr bwMode="auto">
                          <a:xfrm>
                            <a:off x="2097404" y="6330976"/>
                            <a:ext cx="112396" cy="214314"/>
                          </a:xfrm>
                          <a:prstGeom prst="roundRect">
                            <a:avLst/>
                          </a:prstGeom>
                          <a:solidFill>
                            <a:srgbClr val="C00000">
                              <a:alpha val="29000"/>
                            </a:srgbClr>
                          </a:solidFill>
                          <a:ln w="9525" cap="flat" cmpd="sng" algn="ctr">
                            <a:solidFill>
                              <a:schemeClr val="tx1"/>
                            </a:solidFill>
                            <a:prstDash val="solid"/>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rgbClr val="3399FF"/>
                                </a:solidFill>
                                <a:effectLst/>
                                <a:latin typeface="Times New Roman" pitchFamily="18" charset="0"/>
                                <a:ea typeface="宋体" charset="-122"/>
                              </a:endParaRPr>
                            </a:p>
                          </a:txBody>
                          <a:useSpRect/>
                        </a:txSp>
                      </a:sp>
                      <a:sp>
                        <a:nvSpPr>
                          <a:cNvPr id="151" name="圆角矩形 150"/>
                          <a:cNvSpPr/>
                        </a:nvSpPr>
                        <a:spPr bwMode="auto">
                          <a:xfrm>
                            <a:off x="1251584" y="6330976"/>
                            <a:ext cx="112396" cy="214314"/>
                          </a:xfrm>
                          <a:prstGeom prst="roundRect">
                            <a:avLst/>
                          </a:prstGeom>
                          <a:solidFill>
                            <a:srgbClr val="0000FF">
                              <a:alpha val="29000"/>
                            </a:srgbClr>
                          </a:solidFill>
                          <a:ln w="9525" cap="flat" cmpd="sng" algn="ctr">
                            <a:solidFill>
                              <a:schemeClr val="tx1"/>
                            </a:solidFill>
                            <a:prstDash val="solid"/>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chemeClr val="bg1"/>
                                </a:solidFill>
                                <a:effectLst/>
                                <a:latin typeface="Times New Roman" pitchFamily="18" charset="0"/>
                                <a:ea typeface="宋体" charset="-122"/>
                              </a:endParaRPr>
                            </a:p>
                          </a:txBody>
                          <a:useSpRect/>
                        </a:txSp>
                      </a:sp>
                      <a:sp>
                        <a:nvSpPr>
                          <a:cNvPr id="152" name="圆角矩形 151"/>
                          <a:cNvSpPr/>
                        </a:nvSpPr>
                        <a:spPr bwMode="auto">
                          <a:xfrm>
                            <a:off x="2951794" y="7194576"/>
                            <a:ext cx="112396" cy="214314"/>
                          </a:xfrm>
                          <a:prstGeom prst="roundRect">
                            <a:avLst/>
                          </a:prstGeom>
                          <a:solidFill>
                            <a:srgbClr val="C00000">
                              <a:alpha val="29000"/>
                            </a:srgbClr>
                          </a:solidFill>
                          <a:ln w="9525" cap="flat" cmpd="sng" algn="ctr">
                            <a:solidFill>
                              <a:schemeClr val="tx1"/>
                            </a:solidFill>
                            <a:prstDash val="solid"/>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rgbClr val="3399FF"/>
                                </a:solidFill>
                                <a:effectLst/>
                                <a:latin typeface="Times New Roman" pitchFamily="18" charset="0"/>
                                <a:ea typeface="宋体" charset="-122"/>
                              </a:endParaRPr>
                            </a:p>
                          </a:txBody>
                          <a:useSpRect/>
                        </a:txSp>
                      </a:sp>
                      <a:sp>
                        <a:nvSpPr>
                          <a:cNvPr id="153" name="圆角矩形 152"/>
                          <a:cNvSpPr/>
                        </a:nvSpPr>
                        <a:spPr bwMode="auto">
                          <a:xfrm>
                            <a:off x="3819524" y="7194576"/>
                            <a:ext cx="112396" cy="214314"/>
                          </a:xfrm>
                          <a:prstGeom prst="roundRect">
                            <a:avLst/>
                          </a:prstGeom>
                          <a:solidFill>
                            <a:srgbClr val="0000FF">
                              <a:alpha val="29000"/>
                            </a:srgbClr>
                          </a:solidFill>
                          <a:ln w="9525" cap="flat" cmpd="sng" algn="ctr">
                            <a:solidFill>
                              <a:schemeClr val="tx1"/>
                            </a:solidFill>
                            <a:prstDash val="solid"/>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rgbClr val="3399FF"/>
                                </a:solidFill>
                                <a:effectLst/>
                                <a:latin typeface="Times New Roman" pitchFamily="18" charset="0"/>
                                <a:ea typeface="宋体" charset="-122"/>
                              </a:endParaRPr>
                            </a:p>
                          </a:txBody>
                          <a:useSpRect/>
                        </a:txSp>
                      </a:sp>
                      <a:sp>
                        <a:nvSpPr>
                          <a:cNvPr id="154" name="圆角矩形 153"/>
                          <a:cNvSpPr/>
                        </a:nvSpPr>
                        <a:spPr bwMode="auto">
                          <a:xfrm>
                            <a:off x="2097404" y="7194576"/>
                            <a:ext cx="112396" cy="214314"/>
                          </a:xfrm>
                          <a:prstGeom prst="roundRect">
                            <a:avLst/>
                          </a:prstGeom>
                          <a:solidFill>
                            <a:srgbClr val="C00000">
                              <a:alpha val="29000"/>
                            </a:srgbClr>
                          </a:solidFill>
                          <a:ln w="9525" cap="flat" cmpd="sng" algn="ctr">
                            <a:solidFill>
                              <a:schemeClr val="tx1"/>
                            </a:solidFill>
                            <a:prstDash val="solid"/>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rgbClr val="3399FF"/>
                                </a:solidFill>
                                <a:effectLst/>
                                <a:latin typeface="Times New Roman" pitchFamily="18" charset="0"/>
                                <a:ea typeface="宋体" charset="-122"/>
                              </a:endParaRPr>
                            </a:p>
                          </a:txBody>
                          <a:useSpRect/>
                        </a:txSp>
                      </a:sp>
                      <a:sp>
                        <a:nvSpPr>
                          <a:cNvPr id="155" name="圆角矩形 154"/>
                          <a:cNvSpPr/>
                        </a:nvSpPr>
                        <a:spPr bwMode="auto">
                          <a:xfrm>
                            <a:off x="1251584" y="7194576"/>
                            <a:ext cx="112396" cy="214314"/>
                          </a:xfrm>
                          <a:prstGeom prst="roundRect">
                            <a:avLst/>
                          </a:prstGeom>
                          <a:solidFill>
                            <a:srgbClr val="0000FF">
                              <a:alpha val="29000"/>
                            </a:srgbClr>
                          </a:solidFill>
                          <a:ln w="9525" cap="flat" cmpd="sng" algn="ctr">
                            <a:solidFill>
                              <a:schemeClr val="tx1"/>
                            </a:solidFill>
                            <a:prstDash val="solid"/>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chemeClr val="bg1"/>
                                </a:solidFill>
                                <a:effectLst/>
                                <a:latin typeface="Times New Roman" pitchFamily="18" charset="0"/>
                                <a:ea typeface="宋体" charset="-122"/>
                              </a:endParaRPr>
                            </a:p>
                          </a:txBody>
                          <a:useSpRect/>
                        </a:txSp>
                      </a:sp>
                      <a:sp>
                        <a:nvSpPr>
                          <a:cNvPr id="156" name="圆角矩形 155"/>
                          <a:cNvSpPr/>
                        </a:nvSpPr>
                        <a:spPr bwMode="auto">
                          <a:xfrm>
                            <a:off x="2951794" y="8032776"/>
                            <a:ext cx="112396" cy="214314"/>
                          </a:xfrm>
                          <a:prstGeom prst="roundRect">
                            <a:avLst/>
                          </a:prstGeom>
                          <a:solidFill>
                            <a:srgbClr val="C00000">
                              <a:alpha val="29000"/>
                            </a:srgbClr>
                          </a:solidFill>
                          <a:ln w="9525" cap="flat" cmpd="sng" algn="ctr">
                            <a:solidFill>
                              <a:schemeClr val="tx1"/>
                            </a:solidFill>
                            <a:prstDash val="solid"/>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rgbClr val="3399FF"/>
                                </a:solidFill>
                                <a:effectLst/>
                                <a:latin typeface="Times New Roman" pitchFamily="18" charset="0"/>
                                <a:ea typeface="宋体" charset="-122"/>
                              </a:endParaRPr>
                            </a:p>
                          </a:txBody>
                          <a:useSpRect/>
                        </a:txSp>
                      </a:sp>
                      <a:sp>
                        <a:nvSpPr>
                          <a:cNvPr id="157" name="圆角矩形 156"/>
                          <a:cNvSpPr/>
                        </a:nvSpPr>
                        <a:spPr bwMode="auto">
                          <a:xfrm>
                            <a:off x="3819524" y="8032776"/>
                            <a:ext cx="112396" cy="214314"/>
                          </a:xfrm>
                          <a:prstGeom prst="roundRect">
                            <a:avLst/>
                          </a:prstGeom>
                          <a:solidFill>
                            <a:srgbClr val="0000FF">
                              <a:alpha val="29000"/>
                            </a:srgbClr>
                          </a:solidFill>
                          <a:ln w="9525" cap="flat" cmpd="sng" algn="ctr">
                            <a:solidFill>
                              <a:schemeClr val="tx1"/>
                            </a:solidFill>
                            <a:prstDash val="solid"/>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rgbClr val="3399FF"/>
                                </a:solidFill>
                                <a:effectLst/>
                                <a:latin typeface="Times New Roman" pitchFamily="18" charset="0"/>
                                <a:ea typeface="宋体" charset="-122"/>
                              </a:endParaRPr>
                            </a:p>
                          </a:txBody>
                          <a:useSpRect/>
                        </a:txSp>
                      </a:sp>
                      <a:sp>
                        <a:nvSpPr>
                          <a:cNvPr id="158" name="圆角矩形 157"/>
                          <a:cNvSpPr/>
                        </a:nvSpPr>
                        <a:spPr bwMode="auto">
                          <a:xfrm>
                            <a:off x="2097404" y="8032776"/>
                            <a:ext cx="112396" cy="214314"/>
                          </a:xfrm>
                          <a:prstGeom prst="roundRect">
                            <a:avLst/>
                          </a:prstGeom>
                          <a:solidFill>
                            <a:srgbClr val="C00000">
                              <a:alpha val="29000"/>
                            </a:srgbClr>
                          </a:solidFill>
                          <a:ln w="9525" cap="flat" cmpd="sng" algn="ctr">
                            <a:solidFill>
                              <a:schemeClr val="tx1"/>
                            </a:solidFill>
                            <a:prstDash val="solid"/>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rgbClr val="3399FF"/>
                                </a:solidFill>
                                <a:effectLst/>
                                <a:latin typeface="Times New Roman" pitchFamily="18" charset="0"/>
                                <a:ea typeface="宋体" charset="-122"/>
                              </a:endParaRPr>
                            </a:p>
                          </a:txBody>
                          <a:useSpRect/>
                        </a:txSp>
                      </a:sp>
                      <a:sp>
                        <a:nvSpPr>
                          <a:cNvPr id="159" name="圆角矩形 158"/>
                          <a:cNvSpPr/>
                        </a:nvSpPr>
                        <a:spPr bwMode="auto">
                          <a:xfrm>
                            <a:off x="1251584" y="8032776"/>
                            <a:ext cx="112396" cy="214314"/>
                          </a:xfrm>
                          <a:prstGeom prst="roundRect">
                            <a:avLst/>
                          </a:prstGeom>
                          <a:solidFill>
                            <a:srgbClr val="0000FF">
                              <a:alpha val="29000"/>
                            </a:srgbClr>
                          </a:solidFill>
                          <a:ln w="9525" cap="flat" cmpd="sng" algn="ctr">
                            <a:solidFill>
                              <a:schemeClr val="tx1"/>
                            </a:solidFill>
                            <a:prstDash val="solid"/>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chemeClr val="bg1"/>
                                </a:solidFill>
                                <a:effectLst/>
                                <a:latin typeface="Times New Roman" pitchFamily="18" charset="0"/>
                                <a:ea typeface="宋体" charset="-122"/>
                              </a:endParaRPr>
                            </a:p>
                          </a:txBody>
                          <a:useSpRect/>
                        </a:txSp>
                      </a:sp>
                      <a:cxnSp>
                        <a:nvCxnSpPr>
                          <a:cNvPr id="160" name="直接箭头连接符 159"/>
                          <a:cNvCxnSpPr>
                            <a:stCxn id="138" idx="5"/>
                          </a:cNvCxnSpPr>
                        </a:nvCxnSpPr>
                        <a:spPr bwMode="auto">
                          <a:xfrm flipV="1">
                            <a:off x="2750339" y="5831232"/>
                            <a:ext cx="1178727" cy="169528"/>
                          </a:xfrm>
                          <a:prstGeom prst="straightConnector1">
                            <a:avLst/>
                          </a:prstGeom>
                          <a:solidFill>
                            <a:srgbClr val="FF99CC"/>
                          </a:solidFill>
                          <a:ln w="57150" cap="flat" cmpd="sng" algn="ctr">
                            <a:solidFill>
                              <a:srgbClr val="3399FF"/>
                            </a:solidFill>
                            <a:prstDash val="solid"/>
                            <a:round/>
                            <a:headEnd type="none" w="med" len="med"/>
                            <a:tailEnd type="arrow"/>
                          </a:ln>
                          <a:effectLst/>
                        </a:spPr>
                      </a:cxnSp>
                      <a:cxnSp>
                        <a:nvCxnSpPr>
                          <a:cNvPr id="161" name="直接箭头连接符 160"/>
                          <a:cNvCxnSpPr>
                            <a:stCxn id="138" idx="3"/>
                            <a:endCxn id="148" idx="0"/>
                          </a:cNvCxnSpPr>
                        </a:nvCxnSpPr>
                        <a:spPr bwMode="auto">
                          <a:xfrm rot="16200000" flipH="1">
                            <a:off x="3165782" y="5621036"/>
                            <a:ext cx="258778" cy="1161102"/>
                          </a:xfrm>
                          <a:prstGeom prst="straightConnector1">
                            <a:avLst/>
                          </a:prstGeom>
                          <a:solidFill>
                            <a:srgbClr val="FF99CC"/>
                          </a:solidFill>
                          <a:ln w="12700" cap="flat" cmpd="sng" algn="ctr">
                            <a:solidFill>
                              <a:srgbClr val="3399FF"/>
                            </a:solidFill>
                            <a:prstDash val="solid"/>
                            <a:round/>
                            <a:headEnd type="none" w="med" len="med"/>
                            <a:tailEnd type="arrow"/>
                          </a:ln>
                          <a:effectLst/>
                        </a:spPr>
                      </a:cxnSp>
                      <a:cxnSp>
                        <a:nvCxnSpPr>
                          <a:cNvPr id="162" name="直接箭头连接符 161"/>
                          <a:cNvCxnSpPr>
                            <a:stCxn id="138" idx="3"/>
                          </a:cNvCxnSpPr>
                        </a:nvCxnSpPr>
                        <a:spPr bwMode="auto">
                          <a:xfrm rot="16200000" flipH="1">
                            <a:off x="2120723" y="6666095"/>
                            <a:ext cx="2330802" cy="1143008"/>
                          </a:xfrm>
                          <a:prstGeom prst="straightConnector1">
                            <a:avLst/>
                          </a:prstGeom>
                          <a:solidFill>
                            <a:srgbClr val="FF99CC"/>
                          </a:solidFill>
                          <a:ln w="12700" cap="flat" cmpd="sng" algn="ctr">
                            <a:solidFill>
                              <a:srgbClr val="3399FF"/>
                            </a:solidFill>
                            <a:prstDash val="solid"/>
                            <a:round/>
                            <a:headEnd type="none" w="med" len="med"/>
                            <a:tailEnd type="arrow"/>
                          </a:ln>
                          <a:effectLst/>
                        </a:spPr>
                      </a:cxnSp>
                      <a:cxnSp>
                        <a:nvCxnSpPr>
                          <a:cNvPr id="163" name="直接箭头连接符 162"/>
                          <a:cNvCxnSpPr>
                            <a:stCxn id="138" idx="3"/>
                          </a:cNvCxnSpPr>
                        </a:nvCxnSpPr>
                        <a:spPr bwMode="auto">
                          <a:xfrm rot="16200000" flipH="1">
                            <a:off x="2549351" y="6237467"/>
                            <a:ext cx="1402108" cy="1071570"/>
                          </a:xfrm>
                          <a:prstGeom prst="straightConnector1">
                            <a:avLst/>
                          </a:prstGeom>
                          <a:solidFill>
                            <a:srgbClr val="FF99CC"/>
                          </a:solidFill>
                          <a:ln w="12700" cap="flat" cmpd="sng" algn="ctr">
                            <a:solidFill>
                              <a:srgbClr val="3399FF"/>
                            </a:solidFill>
                            <a:prstDash val="solid"/>
                            <a:round/>
                            <a:headEnd type="none" w="med" len="med"/>
                            <a:tailEnd type="arrow"/>
                          </a:ln>
                          <a:effectLst/>
                        </a:spPr>
                      </a:cxnSp>
                      <a:cxnSp>
                        <a:nvCxnSpPr>
                          <a:cNvPr id="164" name="直接箭头连接符 163"/>
                          <a:cNvCxnSpPr/>
                        </a:nvCxnSpPr>
                        <a:spPr bwMode="auto">
                          <a:xfrm rot="10800000">
                            <a:off x="1357299" y="5831232"/>
                            <a:ext cx="1337979" cy="188592"/>
                          </a:xfrm>
                          <a:prstGeom prst="straightConnector1">
                            <a:avLst/>
                          </a:prstGeom>
                          <a:solidFill>
                            <a:srgbClr val="FF99CC"/>
                          </a:solidFill>
                          <a:ln w="12700" cap="flat" cmpd="sng" algn="ctr">
                            <a:solidFill>
                              <a:srgbClr val="3399FF"/>
                            </a:solidFill>
                            <a:prstDash val="solid"/>
                            <a:round/>
                            <a:headEnd type="none" w="med" len="med"/>
                            <a:tailEnd type="arrow"/>
                          </a:ln>
                          <a:effectLst/>
                        </a:spPr>
                      </a:cxnSp>
                      <a:cxnSp>
                        <a:nvCxnSpPr>
                          <a:cNvPr id="165" name="直接箭头连接符 164"/>
                          <a:cNvCxnSpPr/>
                        </a:nvCxnSpPr>
                        <a:spPr bwMode="auto">
                          <a:xfrm rot="10800000" flipV="1">
                            <a:off x="1357298" y="6036972"/>
                            <a:ext cx="1324942" cy="580078"/>
                          </a:xfrm>
                          <a:prstGeom prst="straightConnector1">
                            <a:avLst/>
                          </a:prstGeom>
                          <a:solidFill>
                            <a:srgbClr val="FF99CC"/>
                          </a:solidFill>
                          <a:ln w="12700" cap="flat" cmpd="sng" algn="ctr">
                            <a:solidFill>
                              <a:srgbClr val="3399FF"/>
                            </a:solidFill>
                            <a:prstDash val="solid"/>
                            <a:round/>
                            <a:headEnd type="none" w="med" len="med"/>
                            <a:tailEnd type="arrow"/>
                          </a:ln>
                          <a:effectLst/>
                        </a:spPr>
                      </a:cxnSp>
                      <a:cxnSp>
                        <a:nvCxnSpPr>
                          <a:cNvPr id="166" name="直接箭头连接符 165"/>
                          <a:cNvCxnSpPr>
                            <a:stCxn id="138" idx="3"/>
                          </a:cNvCxnSpPr>
                        </a:nvCxnSpPr>
                        <a:spPr bwMode="auto">
                          <a:xfrm rot="5400000">
                            <a:off x="870558" y="6558938"/>
                            <a:ext cx="2330802" cy="1357322"/>
                          </a:xfrm>
                          <a:prstGeom prst="straightConnector1">
                            <a:avLst/>
                          </a:prstGeom>
                          <a:solidFill>
                            <a:srgbClr val="FF99CC"/>
                          </a:solidFill>
                          <a:ln w="12700" cap="flat" cmpd="sng" algn="ctr">
                            <a:solidFill>
                              <a:srgbClr val="3399FF"/>
                            </a:solidFill>
                            <a:prstDash val="solid"/>
                            <a:round/>
                            <a:headEnd type="none" w="med" len="med"/>
                            <a:tailEnd type="arrow"/>
                          </a:ln>
                          <a:effectLst/>
                        </a:spPr>
                      </a:cxnSp>
                      <a:cxnSp>
                        <a:nvCxnSpPr>
                          <a:cNvPr id="167" name="直接箭头连接符 166"/>
                          <a:cNvCxnSpPr/>
                        </a:nvCxnSpPr>
                        <a:spPr bwMode="auto">
                          <a:xfrm rot="5400000">
                            <a:off x="1301102" y="6070308"/>
                            <a:ext cx="1460194" cy="1347802"/>
                          </a:xfrm>
                          <a:prstGeom prst="straightConnector1">
                            <a:avLst/>
                          </a:prstGeom>
                          <a:solidFill>
                            <a:srgbClr val="FF99CC"/>
                          </a:solidFill>
                          <a:ln w="12700" cap="flat" cmpd="sng" algn="ctr">
                            <a:solidFill>
                              <a:srgbClr val="3399FF"/>
                            </a:solidFill>
                            <a:prstDash val="solid"/>
                            <a:round/>
                            <a:headEnd type="none" w="med" len="med"/>
                            <a:tailEnd type="arrow"/>
                          </a:ln>
                          <a:effectLst/>
                        </a:spPr>
                      </a:cxnSp>
                      <a:sp>
                        <a:nvSpPr>
                          <a:cNvPr id="168" name="TextBox 167"/>
                          <a:cNvSpPr txBox="1"/>
                        </a:nvSpPr>
                        <a:spPr>
                          <a:xfrm>
                            <a:off x="3214686" y="5786446"/>
                            <a:ext cx="423514" cy="276999"/>
                          </a:xfrm>
                          <a:prstGeom prst="rect">
                            <a:avLst/>
                          </a:prstGeom>
                          <a:noFill/>
                        </a:spPr>
                        <a:txSp>
                          <a:txBody>
                            <a:bodyPr wrap="none" rtlCol="0">
                              <a:spAutoFit/>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r>
                                <a:rPr lang="en-US" altLang="zh-CN" sz="1200" smtClean="0">
                                  <a:solidFill>
                                    <a:srgbClr val="3399FF"/>
                                  </a:solidFill>
                                </a:rPr>
                                <a:t>d11</a:t>
                              </a:r>
                              <a:endParaRPr lang="zh-CN" altLang="en-US" sz="1200">
                                <a:solidFill>
                                  <a:srgbClr val="3399FF"/>
                                </a:solidFill>
                              </a:endParaRPr>
                            </a:p>
                          </a:txBody>
                          <a:useSpRect/>
                        </a:txSp>
                      </a:sp>
                      <a:sp>
                        <a:nvSpPr>
                          <a:cNvPr id="169" name="TextBox 168"/>
                          <a:cNvSpPr txBox="1"/>
                        </a:nvSpPr>
                        <a:spPr>
                          <a:xfrm>
                            <a:off x="3214686" y="6000760"/>
                            <a:ext cx="423514" cy="276999"/>
                          </a:xfrm>
                          <a:prstGeom prst="rect">
                            <a:avLst/>
                          </a:prstGeom>
                          <a:noFill/>
                        </a:spPr>
                        <a:txSp>
                          <a:txBody>
                            <a:bodyPr wrap="none" rtlCol="0">
                              <a:spAutoFit/>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r>
                                <a:rPr lang="en-US" altLang="zh-CN" sz="1200" smtClean="0">
                                  <a:solidFill>
                                    <a:srgbClr val="3399FF"/>
                                  </a:solidFill>
                                </a:rPr>
                                <a:t>d12</a:t>
                              </a:r>
                              <a:endParaRPr lang="zh-CN" altLang="en-US" sz="1200">
                                <a:solidFill>
                                  <a:srgbClr val="3399FF"/>
                                </a:solidFill>
                              </a:endParaRPr>
                            </a:p>
                          </a:txBody>
                          <a:useSpRect/>
                        </a:txSp>
                      </a:sp>
                      <a:sp>
                        <a:nvSpPr>
                          <a:cNvPr id="170" name="TextBox 169"/>
                          <a:cNvSpPr txBox="1"/>
                        </a:nvSpPr>
                        <a:spPr>
                          <a:xfrm>
                            <a:off x="3286124" y="6786578"/>
                            <a:ext cx="423514" cy="276999"/>
                          </a:xfrm>
                          <a:prstGeom prst="rect">
                            <a:avLst/>
                          </a:prstGeom>
                          <a:noFill/>
                        </a:spPr>
                        <a:txSp>
                          <a:txBody>
                            <a:bodyPr wrap="none" rtlCol="0">
                              <a:spAutoFit/>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r>
                                <a:rPr lang="en-US" altLang="zh-CN" sz="1200" smtClean="0">
                                  <a:solidFill>
                                    <a:srgbClr val="3399FF"/>
                                  </a:solidFill>
                                </a:rPr>
                                <a:t>d13</a:t>
                              </a:r>
                              <a:endParaRPr lang="zh-CN" altLang="en-US" sz="1200">
                                <a:solidFill>
                                  <a:srgbClr val="3399FF"/>
                                </a:solidFill>
                              </a:endParaRPr>
                            </a:p>
                          </a:txBody>
                          <a:useSpRect/>
                        </a:txSp>
                      </a:sp>
                      <a:sp>
                        <a:nvSpPr>
                          <a:cNvPr id="171" name="TextBox 170"/>
                          <a:cNvSpPr txBox="1"/>
                        </a:nvSpPr>
                        <a:spPr>
                          <a:xfrm>
                            <a:off x="3214686" y="7643834"/>
                            <a:ext cx="423514" cy="276999"/>
                          </a:xfrm>
                          <a:prstGeom prst="rect">
                            <a:avLst/>
                          </a:prstGeom>
                          <a:noFill/>
                        </a:spPr>
                        <a:txSp>
                          <a:txBody>
                            <a:bodyPr wrap="none" rtlCol="0">
                              <a:spAutoFit/>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r>
                                <a:rPr lang="en-US" altLang="zh-CN" sz="1200" smtClean="0">
                                  <a:solidFill>
                                    <a:srgbClr val="3399FF"/>
                                  </a:solidFill>
                                </a:rPr>
                                <a:t>d14</a:t>
                              </a:r>
                              <a:endParaRPr lang="zh-CN" altLang="en-US" sz="1200">
                                <a:solidFill>
                                  <a:srgbClr val="3399FF"/>
                                </a:solidFill>
                              </a:endParaRPr>
                            </a:p>
                          </a:txBody>
                          <a:useSpRect/>
                        </a:txSp>
                      </a:sp>
                      <a:sp>
                        <a:nvSpPr>
                          <a:cNvPr id="172" name="TextBox 171"/>
                          <a:cNvSpPr txBox="1"/>
                        </a:nvSpPr>
                        <a:spPr>
                          <a:xfrm>
                            <a:off x="1500174" y="5786446"/>
                            <a:ext cx="423514" cy="276999"/>
                          </a:xfrm>
                          <a:prstGeom prst="rect">
                            <a:avLst/>
                          </a:prstGeom>
                          <a:noFill/>
                        </a:spPr>
                        <a:txSp>
                          <a:txBody>
                            <a:bodyPr wrap="none" rtlCol="0">
                              <a:spAutoFit/>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r>
                                <a:rPr lang="en-US" altLang="zh-CN" sz="1200" smtClean="0">
                                  <a:solidFill>
                                    <a:srgbClr val="3399FF"/>
                                  </a:solidFill>
                                </a:rPr>
                                <a:t>d15</a:t>
                              </a:r>
                              <a:endParaRPr lang="zh-CN" altLang="en-US" sz="1200">
                                <a:solidFill>
                                  <a:srgbClr val="3399FF"/>
                                </a:solidFill>
                              </a:endParaRPr>
                            </a:p>
                          </a:txBody>
                          <a:useSpRect/>
                        </a:txSp>
                      </a:sp>
                      <a:sp>
                        <a:nvSpPr>
                          <a:cNvPr id="173" name="TextBox 172"/>
                          <a:cNvSpPr txBox="1"/>
                        </a:nvSpPr>
                        <a:spPr>
                          <a:xfrm>
                            <a:off x="1500174" y="6357950"/>
                            <a:ext cx="423514" cy="276999"/>
                          </a:xfrm>
                          <a:prstGeom prst="rect">
                            <a:avLst/>
                          </a:prstGeom>
                          <a:noFill/>
                        </a:spPr>
                        <a:txSp>
                          <a:txBody>
                            <a:bodyPr wrap="none" rtlCol="0">
                              <a:spAutoFit/>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r>
                                <a:rPr lang="en-US" altLang="zh-CN" sz="1200" smtClean="0">
                                  <a:solidFill>
                                    <a:srgbClr val="3399FF"/>
                                  </a:solidFill>
                                </a:rPr>
                                <a:t>d16</a:t>
                              </a:r>
                              <a:endParaRPr lang="zh-CN" altLang="en-US" sz="1200">
                                <a:solidFill>
                                  <a:srgbClr val="3399FF"/>
                                </a:solidFill>
                              </a:endParaRPr>
                            </a:p>
                          </a:txBody>
                          <a:useSpRect/>
                        </a:txSp>
                      </a:sp>
                      <a:sp>
                        <a:nvSpPr>
                          <a:cNvPr id="174" name="TextBox 173"/>
                          <a:cNvSpPr txBox="1"/>
                        </a:nvSpPr>
                        <a:spPr>
                          <a:xfrm>
                            <a:off x="1643050" y="6858016"/>
                            <a:ext cx="423514" cy="276999"/>
                          </a:xfrm>
                          <a:prstGeom prst="rect">
                            <a:avLst/>
                          </a:prstGeom>
                          <a:noFill/>
                        </a:spPr>
                        <a:txSp>
                          <a:txBody>
                            <a:bodyPr wrap="none" rtlCol="0">
                              <a:spAutoFit/>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r>
                                <a:rPr lang="en-US" altLang="zh-CN" sz="1200" smtClean="0">
                                  <a:solidFill>
                                    <a:srgbClr val="3399FF"/>
                                  </a:solidFill>
                                </a:rPr>
                                <a:t>d17</a:t>
                              </a:r>
                              <a:endParaRPr lang="zh-CN" altLang="en-US" sz="1200">
                                <a:solidFill>
                                  <a:srgbClr val="3399FF"/>
                                </a:solidFill>
                              </a:endParaRPr>
                            </a:p>
                          </a:txBody>
                          <a:useSpRect/>
                        </a:txSp>
                      </a:sp>
                      <a:sp>
                        <a:nvSpPr>
                          <a:cNvPr id="175" name="TextBox 174"/>
                          <a:cNvSpPr txBox="1"/>
                        </a:nvSpPr>
                        <a:spPr>
                          <a:xfrm>
                            <a:off x="1571612" y="7715272"/>
                            <a:ext cx="423514" cy="276999"/>
                          </a:xfrm>
                          <a:prstGeom prst="rect">
                            <a:avLst/>
                          </a:prstGeom>
                          <a:noFill/>
                        </a:spPr>
                        <a:txSp>
                          <a:txBody>
                            <a:bodyPr wrap="none" rtlCol="0">
                              <a:spAutoFit/>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r>
                                <a:rPr lang="en-US" altLang="zh-CN" sz="1200" smtClean="0">
                                  <a:solidFill>
                                    <a:srgbClr val="3399FF"/>
                                  </a:solidFill>
                                </a:rPr>
                                <a:t>d18</a:t>
                              </a:r>
                              <a:endParaRPr lang="zh-CN" altLang="en-US" sz="1200">
                                <a:solidFill>
                                  <a:srgbClr val="3399FF"/>
                                </a:solidFill>
                              </a:endParaRPr>
                            </a:p>
                          </a:txBody>
                          <a:useSpRect/>
                        </a:txSp>
                      </a:sp>
                    </a:grpSp>
                  </a:grpSp>
                </lc:lockedCanvas>
              </a:graphicData>
            </a:graphic>
          </wp:inline>
        </w:drawing>
      </w:r>
    </w:p>
    <w:p w:rsidR="00337BFF" w:rsidRPr="00337BFF" w:rsidRDefault="00337BFF" w:rsidP="00337BFF">
      <w:pPr>
        <w:pStyle w:val="ListParagraph"/>
        <w:numPr>
          <w:ilvl w:val="0"/>
          <w:numId w:val="7"/>
        </w:numPr>
        <w:ind w:firstLineChars="0"/>
        <w:jc w:val="both"/>
        <w:rPr>
          <w:rFonts w:eastAsiaTheme="minorEastAsia"/>
          <w:sz w:val="21"/>
          <w:szCs w:val="21"/>
          <w:lang w:val="en-US" w:eastAsia="zh-CN"/>
        </w:rPr>
      </w:pPr>
      <w:r>
        <w:rPr>
          <w:rFonts w:eastAsiaTheme="minorEastAsia" w:hint="eastAsia"/>
          <w:sz w:val="21"/>
          <w:szCs w:val="21"/>
          <w:lang w:val="en-US" w:eastAsia="zh-CN"/>
        </w:rPr>
        <w:t xml:space="preserve">                                                                               (b)</w:t>
      </w:r>
    </w:p>
    <w:p w:rsidR="00341275" w:rsidRDefault="00795CB9">
      <w:pPr>
        <w:ind w:firstLineChars="750" w:firstLine="1500"/>
        <w:jc w:val="both"/>
        <w:rPr>
          <w:rFonts w:eastAsiaTheme="minorEastAsia"/>
          <w:sz w:val="20"/>
          <w:szCs w:val="20"/>
          <w:lang w:val="en-US" w:eastAsia="zh-CN"/>
        </w:rPr>
      </w:pPr>
      <w:r w:rsidRPr="00795CB9">
        <w:rPr>
          <w:rFonts w:eastAsiaTheme="minorEastAsia"/>
          <w:sz w:val="20"/>
          <w:szCs w:val="20"/>
          <w:lang w:val="en-US" w:eastAsia="zh-CN"/>
        </w:rPr>
        <w:t>Figure 5 An example for the computation of the BICM normalized spectral efficiency</w:t>
      </w:r>
    </w:p>
    <w:p w:rsidR="00410D82" w:rsidRDefault="00410D82" w:rsidP="004262C3">
      <w:pPr>
        <w:jc w:val="both"/>
        <w:rPr>
          <w:rFonts w:eastAsiaTheme="minorEastAsia"/>
          <w:sz w:val="21"/>
          <w:szCs w:val="21"/>
          <w:lang w:val="en-US" w:eastAsia="zh-CN"/>
        </w:rPr>
      </w:pPr>
    </w:p>
    <w:p w:rsidR="00CC231D" w:rsidRDefault="00437A66" w:rsidP="004262C3">
      <w:pPr>
        <w:jc w:val="both"/>
        <w:rPr>
          <w:rFonts w:eastAsiaTheme="minorEastAsia"/>
          <w:sz w:val="20"/>
          <w:szCs w:val="20"/>
          <w:lang w:val="en-US" w:eastAsia="zh-CN"/>
        </w:rPr>
      </w:pPr>
      <w:r>
        <w:rPr>
          <w:rFonts w:eastAsiaTheme="minorEastAsia"/>
          <w:sz w:val="20"/>
          <w:szCs w:val="20"/>
          <w:lang w:val="en-US" w:eastAsia="zh-CN"/>
        </w:rPr>
        <w:lastRenderedPageBreak/>
        <w:t>Fig.</w:t>
      </w:r>
      <w:r w:rsidR="00795CB9" w:rsidRPr="00795CB9">
        <w:rPr>
          <w:rFonts w:eastAsiaTheme="minorEastAsia"/>
          <w:sz w:val="20"/>
          <w:szCs w:val="20"/>
          <w:lang w:val="en-US" w:eastAsia="zh-CN"/>
        </w:rPr>
        <w:t xml:space="preserve"> 5 </w:t>
      </w:r>
      <w:r>
        <w:rPr>
          <w:rFonts w:eastAsiaTheme="minorEastAsia"/>
          <w:sz w:val="20"/>
          <w:szCs w:val="20"/>
          <w:lang w:val="en-US" w:eastAsia="zh-CN"/>
        </w:rPr>
        <w:t>shows an example</w:t>
      </w:r>
      <w:r w:rsidR="00795CB9" w:rsidRPr="00795CB9">
        <w:rPr>
          <w:rFonts w:eastAsiaTheme="minorEastAsia"/>
          <w:sz w:val="20"/>
          <w:szCs w:val="20"/>
          <w:lang w:val="en-US" w:eastAsia="zh-CN"/>
        </w:rPr>
        <w:t xml:space="preserve"> of </w:t>
      </w:r>
      <w:r>
        <w:rPr>
          <w:rFonts w:eastAsiaTheme="minorEastAsia"/>
          <w:sz w:val="20"/>
          <w:szCs w:val="20"/>
          <w:lang w:val="en-US" w:eastAsia="zh-CN"/>
        </w:rPr>
        <w:t>the LLR calculation of</w:t>
      </w:r>
      <w:r w:rsidR="00795CB9" w:rsidRPr="00795CB9">
        <w:rPr>
          <w:rFonts w:eastAsiaTheme="minorEastAsia"/>
          <w:sz w:val="20"/>
          <w:szCs w:val="20"/>
          <w:lang w:val="en-US" w:eastAsia="zh-CN"/>
        </w:rPr>
        <w:t xml:space="preserve"> the third bit. The triangular block represents received signal </w:t>
      </w:r>
      <m:oMath>
        <m:r>
          <w:rPr>
            <w:rFonts w:ascii="Cambria Math" w:eastAsiaTheme="minorEastAsia" w:hAnsi="Cambria Math"/>
            <w:sz w:val="20"/>
            <w:szCs w:val="20"/>
            <w:lang w:val="en-US" w:eastAsia="zh-CN"/>
          </w:rPr>
          <m:t>z</m:t>
        </m:r>
      </m:oMath>
      <w:r w:rsidR="00795CB9" w:rsidRPr="00795CB9">
        <w:rPr>
          <w:rFonts w:eastAsiaTheme="minorEastAsia"/>
          <w:sz w:val="20"/>
          <w:szCs w:val="20"/>
          <w:lang w:val="en-US" w:eastAsia="zh-CN"/>
        </w:rPr>
        <w:t xml:space="preserve">. Figure 5(a) is the sketch map indicating the distances between </w:t>
      </w:r>
      <m:oMath>
        <m:r>
          <w:rPr>
            <w:rFonts w:ascii="Cambria Math" w:eastAsiaTheme="minorEastAsia" w:hAnsi="Cambria Math"/>
            <w:sz w:val="20"/>
            <w:szCs w:val="20"/>
            <w:lang w:val="en-US" w:eastAsia="zh-CN"/>
          </w:rPr>
          <m:t>z</m:t>
        </m:r>
      </m:oMath>
      <w:r w:rsidR="00795CB9" w:rsidRPr="00795CB9">
        <w:rPr>
          <w:rFonts w:eastAsiaTheme="minorEastAsia"/>
          <w:sz w:val="20"/>
          <w:szCs w:val="20"/>
          <w:lang w:val="en-US" w:eastAsia="zh-CN"/>
        </w:rPr>
        <w:t xml:space="preserve"> and all modulated symbols </w:t>
      </w:r>
      <m:oMath>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s</m:t>
            </m:r>
          </m:e>
          <m:sub>
            <m:r>
              <m:rPr>
                <m:nor/>
              </m:rPr>
              <w:rPr>
                <w:rFonts w:ascii="Cambria Math" w:eastAsiaTheme="minorEastAsia" w:hAnsi="Cambria Math"/>
                <w:sz w:val="20"/>
                <w:szCs w:val="20"/>
                <w:lang w:val="en-US" w:eastAsia="zh-CN"/>
              </w:rPr>
              <m:t>target</m:t>
            </m:r>
          </m:sub>
        </m:sSub>
      </m:oMath>
      <w:r w:rsidR="00795CB9" w:rsidRPr="00795CB9">
        <w:rPr>
          <w:rFonts w:eastAsiaTheme="minorEastAsia"/>
          <w:sz w:val="20"/>
          <w:szCs w:val="20"/>
          <w:lang w:val="en-US" w:eastAsia="zh-CN"/>
        </w:rPr>
        <w:t xml:space="preserve"> whose binary numerical value on the third bit is 0. Figure 5(b) is the sketch map indicating the distances between </w:t>
      </w:r>
      <m:oMath>
        <m:r>
          <w:rPr>
            <w:rFonts w:ascii="Cambria Math" w:eastAsiaTheme="minorEastAsia" w:hAnsi="Cambria Math"/>
            <w:sz w:val="20"/>
            <w:szCs w:val="20"/>
            <w:lang w:val="en-US" w:eastAsia="zh-CN"/>
          </w:rPr>
          <m:t>z</m:t>
        </m:r>
      </m:oMath>
      <w:r w:rsidR="00795CB9" w:rsidRPr="00795CB9">
        <w:rPr>
          <w:rFonts w:eastAsiaTheme="minorEastAsia"/>
          <w:sz w:val="20"/>
          <w:szCs w:val="20"/>
          <w:lang w:val="en-US" w:eastAsia="zh-CN"/>
        </w:rPr>
        <w:t xml:space="preserve"> and all modulated symbols </w:t>
      </w:r>
      <m:oMath>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s</m:t>
            </m:r>
          </m:e>
          <m:sub>
            <m:r>
              <m:rPr>
                <m:nor/>
              </m:rPr>
              <w:rPr>
                <w:rFonts w:ascii="Cambria Math" w:eastAsiaTheme="minorEastAsia" w:hAnsi="Cambria Math"/>
                <w:sz w:val="20"/>
                <w:szCs w:val="20"/>
                <w:lang w:val="en-US" w:eastAsia="zh-CN"/>
              </w:rPr>
              <m:t>target</m:t>
            </m:r>
          </m:sub>
        </m:sSub>
      </m:oMath>
      <w:r w:rsidR="00795CB9" w:rsidRPr="00795CB9">
        <w:rPr>
          <w:rFonts w:eastAsiaTheme="minorEastAsia"/>
          <w:sz w:val="20"/>
          <w:szCs w:val="20"/>
          <w:lang w:val="en-US" w:eastAsia="zh-CN"/>
        </w:rPr>
        <w:t xml:space="preserve"> whose binary numerical value on the third bit is 1. It is obvious that the binary numerical value on the third bit of the correct symbol corresponding to </w:t>
      </w:r>
      <m:oMath>
        <m:r>
          <w:rPr>
            <w:rFonts w:ascii="Cambria Math" w:eastAsiaTheme="minorEastAsia" w:hAnsi="Cambria Math"/>
            <w:sz w:val="20"/>
            <w:szCs w:val="20"/>
            <w:lang w:val="en-US" w:eastAsia="zh-CN"/>
          </w:rPr>
          <m:t>z</m:t>
        </m:r>
      </m:oMath>
      <w:r w:rsidR="00795CB9" w:rsidRPr="00795CB9">
        <w:rPr>
          <w:rFonts w:eastAsiaTheme="minorEastAsia"/>
          <w:sz w:val="20"/>
          <w:szCs w:val="20"/>
          <w:lang w:val="en-US" w:eastAsia="zh-CN"/>
        </w:rPr>
        <w:t xml:space="preserve"> should be 0.</w:t>
      </w:r>
    </w:p>
    <w:p w:rsidR="00437A66" w:rsidRDefault="00437A66" w:rsidP="004262C3">
      <w:pPr>
        <w:jc w:val="both"/>
        <w:rPr>
          <w:rFonts w:eastAsiaTheme="minorEastAsia"/>
          <w:sz w:val="20"/>
          <w:szCs w:val="20"/>
          <w:lang w:val="en-US" w:eastAsia="zh-CN"/>
        </w:rPr>
      </w:pPr>
    </w:p>
    <w:p w:rsidR="00437A66" w:rsidRPr="003652EA" w:rsidRDefault="00437A66" w:rsidP="00437A66">
      <w:pPr>
        <w:jc w:val="both"/>
        <w:rPr>
          <w:rFonts w:eastAsiaTheme="minorEastAsia"/>
          <w:sz w:val="20"/>
          <w:szCs w:val="20"/>
          <w:lang w:val="en-US" w:eastAsia="zh-CN"/>
        </w:rPr>
      </w:pPr>
      <w:r w:rsidRPr="00795CB9">
        <w:rPr>
          <w:rFonts w:eastAsiaTheme="minorEastAsia"/>
          <w:sz w:val="20"/>
          <w:szCs w:val="20"/>
          <w:lang w:val="en-US" w:eastAsia="zh-CN"/>
        </w:rPr>
        <w:t xml:space="preserve">Gray Mapping scheme on </w:t>
      </w:r>
      <w:r w:rsidRPr="003652EA">
        <w:rPr>
          <w:kern w:val="2"/>
          <w:sz w:val="20"/>
          <w:szCs w:val="20"/>
        </w:rPr>
        <w:t>constellation</w:t>
      </w:r>
      <w:r w:rsidRPr="00795CB9">
        <w:rPr>
          <w:rFonts w:eastAsiaTheme="minorEastAsia"/>
          <w:sz w:val="20"/>
          <w:szCs w:val="20"/>
          <w:lang w:val="en-US" w:eastAsia="zh-CN"/>
        </w:rPr>
        <w:t xml:space="preserve"> can help ML receiver to improve the demodulation accuracy, as shown by Figure 6.</w:t>
      </w:r>
    </w:p>
    <w:p w:rsidR="00437A66" w:rsidRPr="003652EA" w:rsidRDefault="00437A66" w:rsidP="004262C3">
      <w:pPr>
        <w:jc w:val="both"/>
        <w:rPr>
          <w:rFonts w:eastAsiaTheme="minorEastAsia"/>
          <w:sz w:val="20"/>
          <w:szCs w:val="20"/>
          <w:lang w:val="en-US" w:eastAsia="zh-CN"/>
        </w:rPr>
      </w:pPr>
    </w:p>
    <w:p w:rsidR="00571406" w:rsidRPr="004C3A75" w:rsidRDefault="0012346C" w:rsidP="0012346C">
      <w:pPr>
        <w:ind w:firstLineChars="250" w:firstLine="525"/>
        <w:jc w:val="both"/>
        <w:rPr>
          <w:rFonts w:eastAsiaTheme="minorEastAsia"/>
          <w:sz w:val="21"/>
          <w:szCs w:val="21"/>
          <w:lang w:val="en-US" w:eastAsia="zh-CN"/>
        </w:rPr>
      </w:pPr>
      <w:r w:rsidRPr="0012346C">
        <w:rPr>
          <w:rFonts w:eastAsiaTheme="minorEastAsia"/>
          <w:noProof/>
          <w:sz w:val="21"/>
          <w:szCs w:val="21"/>
          <w:lang w:val="en-US" w:eastAsia="zh-CN"/>
        </w:rPr>
        <w:drawing>
          <wp:inline distT="0" distB="0" distL="0" distR="0">
            <wp:extent cx="2120900" cy="2463800"/>
            <wp:effectExtent l="19050" t="0" r="0" b="0"/>
            <wp:docPr id="11" name="对象 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965325" cy="2364453"/>
                      <a:chOff x="3216642" y="827584"/>
                      <a:chExt cx="1965325" cy="2364453"/>
                    </a:xfrm>
                  </a:grpSpPr>
                  <a:grpSp>
                    <a:nvGrpSpPr>
                      <a:cNvPr id="269" name="组合 268"/>
                      <a:cNvGrpSpPr/>
                    </a:nvGrpSpPr>
                    <a:grpSpPr>
                      <a:xfrm>
                        <a:off x="3216642" y="827584"/>
                        <a:ext cx="1965325" cy="2364453"/>
                        <a:chOff x="3216642" y="827584"/>
                        <a:chExt cx="1965325" cy="2364453"/>
                      </a:xfrm>
                    </a:grpSpPr>
                    <a:sp>
                      <a:nvSpPr>
                        <a:cNvPr id="261" name="等腰三角形 260"/>
                        <a:cNvSpPr/>
                      </a:nvSpPr>
                      <a:spPr bwMode="auto">
                        <a:xfrm>
                          <a:off x="4175130" y="1506516"/>
                          <a:ext cx="135902" cy="117157"/>
                        </a:xfrm>
                        <a:prstGeom prst="triangle">
                          <a:avLst/>
                        </a:prstGeom>
                        <a:solidFill>
                          <a:srgbClr val="FF99CC"/>
                        </a:solidFill>
                        <a:ln w="9525" cap="flat" cmpd="sng" algn="ctr">
                          <a:solidFill>
                            <a:schemeClr val="tx1"/>
                          </a:solidFill>
                          <a:prstDash val="solid"/>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chemeClr val="bg1"/>
                              </a:solidFill>
                              <a:effectLst/>
                              <a:latin typeface="Times New Roman" pitchFamily="18" charset="0"/>
                              <a:ea typeface="宋体" charset="-122"/>
                            </a:endParaRPr>
                          </a:p>
                        </a:txBody>
                        <a:useSpRect/>
                      </a:txSp>
                    </a:sp>
                    <a:sp>
                      <a:nvSpPr>
                        <a:cNvPr id="86" name="AutoShape 152"/>
                        <a:cNvSpPr>
                          <a:spLocks noChangeArrowheads="1"/>
                        </a:cNvSpPr>
                      </a:nvSpPr>
                      <a:spPr bwMode="auto">
                        <a:xfrm>
                          <a:off x="3216642" y="1231475"/>
                          <a:ext cx="1965325" cy="1960562"/>
                        </a:xfrm>
                        <a:prstGeom prst="plus">
                          <a:avLst>
                            <a:gd name="adj" fmla="val 50000"/>
                          </a:avLst>
                        </a:prstGeom>
                        <a:solidFill>
                          <a:srgbClr val="FF99CC"/>
                        </a:solidFill>
                        <a:ln w="9525" algn="ctr">
                          <a:solidFill>
                            <a:schemeClr val="tx1"/>
                          </a:solidFill>
                          <a:miter lim="800000"/>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91" name="Oval 161"/>
                        <a:cNvSpPr>
                          <a:spLocks noChangeArrowheads="1"/>
                        </a:cNvSpPr>
                      </a:nvSpPr>
                      <a:spPr bwMode="auto">
                        <a:xfrm flipH="1">
                          <a:off x="3934003" y="1598187"/>
                          <a:ext cx="43052" cy="43209"/>
                        </a:xfrm>
                        <a:prstGeom prst="ellipse">
                          <a:avLst/>
                        </a:prstGeom>
                        <a:solidFill>
                          <a:schemeClr val="tx1"/>
                        </a:solid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92" name="Oval 162"/>
                        <a:cNvSpPr>
                          <a:spLocks noChangeArrowheads="1"/>
                        </a:cNvSpPr>
                      </a:nvSpPr>
                      <a:spPr bwMode="auto">
                        <a:xfrm flipH="1">
                          <a:off x="3803891" y="1598187"/>
                          <a:ext cx="43052" cy="43209"/>
                        </a:xfrm>
                        <a:prstGeom prst="ellipse">
                          <a:avLst/>
                        </a:prstGeom>
                        <a:no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93" name="Oval 163"/>
                        <a:cNvSpPr>
                          <a:spLocks noChangeArrowheads="1"/>
                        </a:cNvSpPr>
                      </a:nvSpPr>
                      <a:spPr bwMode="auto">
                        <a:xfrm flipH="1">
                          <a:off x="3673779" y="1598187"/>
                          <a:ext cx="43052" cy="43209"/>
                        </a:xfrm>
                        <a:prstGeom prst="ellipse">
                          <a:avLst/>
                        </a:prstGeom>
                        <a:no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94" name="Oval 164"/>
                        <a:cNvSpPr>
                          <a:spLocks noChangeArrowheads="1"/>
                        </a:cNvSpPr>
                      </a:nvSpPr>
                      <a:spPr bwMode="auto">
                        <a:xfrm flipH="1">
                          <a:off x="3543667" y="1598187"/>
                          <a:ext cx="43052" cy="43209"/>
                        </a:xfrm>
                        <a:prstGeom prst="ellipse">
                          <a:avLst/>
                        </a:prstGeom>
                        <a:no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nvGrpSpPr>
                        <a:cNvPr id="9" name="Group 165"/>
                        <a:cNvGrpSpPr>
                          <a:grpSpLocks/>
                        </a:cNvGrpSpPr>
                      </a:nvGrpSpPr>
                      <a:grpSpPr bwMode="auto">
                        <a:xfrm flipH="1">
                          <a:off x="3543667" y="1728776"/>
                          <a:ext cx="433388" cy="43209"/>
                          <a:chOff x="482" y="431"/>
                          <a:chExt cx="453" cy="45"/>
                        </a:xfrm>
                        <a:noFill/>
                      </a:grpSpPr>
                      <a:sp>
                        <a:nvSpPr>
                          <a:cNvPr id="96" name="Oval 166"/>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97" name="Oval 167"/>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98" name="Oval 168"/>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99" name="Oval 169"/>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grpSp>
                      <a:nvGrpSpPr>
                        <a:cNvPr id="10" name="Group 170"/>
                        <a:cNvGrpSpPr>
                          <a:grpSpLocks/>
                        </a:cNvGrpSpPr>
                      </a:nvGrpSpPr>
                      <a:grpSpPr bwMode="auto">
                        <a:xfrm flipH="1">
                          <a:off x="3543667" y="1859364"/>
                          <a:ext cx="433388" cy="43209"/>
                          <a:chOff x="482" y="431"/>
                          <a:chExt cx="453" cy="45"/>
                        </a:xfrm>
                        <a:noFill/>
                      </a:grpSpPr>
                      <a:sp>
                        <a:nvSpPr>
                          <a:cNvPr id="101" name="Oval 171"/>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02" name="Oval 172"/>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03" name="Oval 173"/>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04" name="Oval 174"/>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grpSp>
                      <a:nvGrpSpPr>
                        <a:cNvPr id="11" name="Group 175"/>
                        <a:cNvGrpSpPr>
                          <a:grpSpLocks/>
                        </a:cNvGrpSpPr>
                      </a:nvGrpSpPr>
                      <a:grpSpPr bwMode="auto">
                        <a:xfrm flipH="1">
                          <a:off x="3543667" y="1989953"/>
                          <a:ext cx="433388" cy="43209"/>
                          <a:chOff x="482" y="431"/>
                          <a:chExt cx="453" cy="45"/>
                        </a:xfrm>
                        <a:noFill/>
                      </a:grpSpPr>
                      <a:sp>
                        <a:nvSpPr>
                          <a:cNvPr id="106" name="Oval 176"/>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07" name="Oval 177"/>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08" name="Oval 178"/>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10" name="Oval 179"/>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grpSp>
                      <a:nvGrpSpPr>
                        <a:cNvPr id="12" name="Group 181"/>
                        <a:cNvGrpSpPr>
                          <a:grpSpLocks/>
                        </a:cNvGrpSpPr>
                      </a:nvGrpSpPr>
                      <a:grpSpPr bwMode="auto">
                        <a:xfrm flipH="1">
                          <a:off x="4456480" y="2450675"/>
                          <a:ext cx="433387" cy="43209"/>
                          <a:chOff x="482" y="431"/>
                          <a:chExt cx="453" cy="45"/>
                        </a:xfrm>
                        <a:noFill/>
                      </a:grpSpPr>
                      <a:sp>
                        <a:nvSpPr>
                          <a:cNvPr id="114" name="Oval 182"/>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15" name="Oval 183"/>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16" name="Oval 184"/>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17" name="Oval 185"/>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grpSp>
                      <a:nvGrpSpPr>
                        <a:cNvPr id="13" name="Group 186"/>
                        <a:cNvGrpSpPr>
                          <a:grpSpLocks/>
                        </a:cNvGrpSpPr>
                      </a:nvGrpSpPr>
                      <a:grpSpPr bwMode="auto">
                        <a:xfrm flipH="1">
                          <a:off x="4456480" y="2581264"/>
                          <a:ext cx="433387" cy="43209"/>
                          <a:chOff x="482" y="431"/>
                          <a:chExt cx="453" cy="45"/>
                        </a:xfrm>
                        <a:noFill/>
                      </a:grpSpPr>
                      <a:sp>
                        <a:nvSpPr>
                          <a:cNvPr id="119" name="Oval 187"/>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21" name="Oval 188"/>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22" name="Oval 189"/>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24" name="Oval 190"/>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grpSp>
                      <a:nvGrpSpPr>
                        <a:cNvPr id="14" name="Group 191"/>
                        <a:cNvGrpSpPr>
                          <a:grpSpLocks/>
                        </a:cNvGrpSpPr>
                      </a:nvGrpSpPr>
                      <a:grpSpPr bwMode="auto">
                        <a:xfrm flipH="1">
                          <a:off x="4456480" y="2711852"/>
                          <a:ext cx="433387" cy="43209"/>
                          <a:chOff x="482" y="431"/>
                          <a:chExt cx="453" cy="45"/>
                        </a:xfrm>
                        <a:noFill/>
                      </a:grpSpPr>
                      <a:sp>
                        <a:nvSpPr>
                          <a:cNvPr id="145" name="Oval 192"/>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46" name="Oval 193"/>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47" name="Oval 194"/>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48" name="Oval 195"/>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grpSp>
                      <a:nvGrpSpPr>
                        <a:cNvPr id="15" name="Group 196"/>
                        <a:cNvGrpSpPr>
                          <a:grpSpLocks/>
                        </a:cNvGrpSpPr>
                      </a:nvGrpSpPr>
                      <a:grpSpPr bwMode="auto">
                        <a:xfrm flipH="1">
                          <a:off x="4456480" y="2842441"/>
                          <a:ext cx="433387" cy="43209"/>
                          <a:chOff x="482" y="431"/>
                          <a:chExt cx="453" cy="45"/>
                        </a:xfrm>
                        <a:noFill/>
                      </a:grpSpPr>
                      <a:sp>
                        <a:nvSpPr>
                          <a:cNvPr id="152" name="Oval 197"/>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61" name="Oval 198"/>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62" name="Oval 199"/>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63" name="Oval 200"/>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sp>
                      <a:nvSpPr>
                        <a:cNvPr id="186" name="Oval 161"/>
                        <a:cNvSpPr>
                          <a:spLocks noChangeArrowheads="1"/>
                        </a:cNvSpPr>
                      </a:nvSpPr>
                      <a:spPr bwMode="auto">
                        <a:xfrm>
                          <a:off x="4434255" y="1579137"/>
                          <a:ext cx="43052" cy="43209"/>
                        </a:xfrm>
                        <a:prstGeom prst="ellipse">
                          <a:avLst/>
                        </a:prstGeom>
                        <a:solidFill>
                          <a:schemeClr val="tx1"/>
                        </a:solid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91" name="Oval 162"/>
                        <a:cNvSpPr>
                          <a:spLocks noChangeArrowheads="1"/>
                        </a:cNvSpPr>
                      </a:nvSpPr>
                      <a:spPr bwMode="auto">
                        <a:xfrm>
                          <a:off x="4564367" y="1579137"/>
                          <a:ext cx="43052" cy="43209"/>
                        </a:xfrm>
                        <a:prstGeom prst="ellipse">
                          <a:avLst/>
                        </a:prstGeom>
                        <a:no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92" name="Oval 163"/>
                        <a:cNvSpPr>
                          <a:spLocks noChangeArrowheads="1"/>
                        </a:cNvSpPr>
                      </a:nvSpPr>
                      <a:spPr bwMode="auto">
                        <a:xfrm>
                          <a:off x="4694479" y="1579137"/>
                          <a:ext cx="43052" cy="43209"/>
                        </a:xfrm>
                        <a:prstGeom prst="ellipse">
                          <a:avLst/>
                        </a:prstGeom>
                        <a:no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93" name="Oval 164"/>
                        <a:cNvSpPr>
                          <a:spLocks noChangeArrowheads="1"/>
                        </a:cNvSpPr>
                      </a:nvSpPr>
                      <a:spPr bwMode="auto">
                        <a:xfrm>
                          <a:off x="4824590" y="1579137"/>
                          <a:ext cx="43052" cy="43209"/>
                        </a:xfrm>
                        <a:prstGeom prst="ellipse">
                          <a:avLst/>
                        </a:prstGeom>
                        <a:no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nvGrpSpPr>
                        <a:cNvPr id="20" name="Group 165"/>
                        <a:cNvGrpSpPr>
                          <a:grpSpLocks/>
                        </a:cNvGrpSpPr>
                      </a:nvGrpSpPr>
                      <a:grpSpPr bwMode="auto">
                        <a:xfrm>
                          <a:off x="4434255" y="1709726"/>
                          <a:ext cx="433387" cy="43209"/>
                          <a:chOff x="482" y="431"/>
                          <a:chExt cx="453" cy="45"/>
                        </a:xfrm>
                        <a:noFill/>
                      </a:grpSpPr>
                      <a:sp>
                        <a:nvSpPr>
                          <a:cNvPr id="195" name="Oval 166"/>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96" name="Oval 167"/>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99" name="Oval 168"/>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200" name="Oval 169"/>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grpSp>
                      <a:nvGrpSpPr>
                        <a:cNvPr id="21" name="Group 170"/>
                        <a:cNvGrpSpPr>
                          <a:grpSpLocks/>
                        </a:cNvGrpSpPr>
                      </a:nvGrpSpPr>
                      <a:grpSpPr bwMode="auto">
                        <a:xfrm>
                          <a:off x="4434255" y="1840314"/>
                          <a:ext cx="433387" cy="43209"/>
                          <a:chOff x="482" y="431"/>
                          <a:chExt cx="453" cy="45"/>
                        </a:xfrm>
                        <a:noFill/>
                      </a:grpSpPr>
                      <a:sp>
                        <a:nvSpPr>
                          <a:cNvPr id="205" name="Oval 171"/>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210" name="Oval 172"/>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211" name="Oval 173"/>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215" name="Oval 174"/>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grpSp>
                      <a:nvGrpSpPr>
                        <a:cNvPr id="22" name="Group 175"/>
                        <a:cNvGrpSpPr>
                          <a:grpSpLocks/>
                        </a:cNvGrpSpPr>
                      </a:nvGrpSpPr>
                      <a:grpSpPr bwMode="auto">
                        <a:xfrm>
                          <a:off x="4434255" y="1970903"/>
                          <a:ext cx="433387" cy="43209"/>
                          <a:chOff x="482" y="431"/>
                          <a:chExt cx="453" cy="45"/>
                        </a:xfrm>
                        <a:noFill/>
                      </a:grpSpPr>
                      <a:sp>
                        <a:nvSpPr>
                          <a:cNvPr id="217" name="Oval 176"/>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218" name="Oval 177"/>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221" name="Oval 178"/>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222" name="Oval 179"/>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grpSp>
                      <a:nvGrpSpPr>
                        <a:cNvPr id="23" name="Group 181"/>
                        <a:cNvGrpSpPr>
                          <a:grpSpLocks/>
                        </a:cNvGrpSpPr>
                      </a:nvGrpSpPr>
                      <a:grpSpPr bwMode="auto">
                        <a:xfrm>
                          <a:off x="3532555" y="2444325"/>
                          <a:ext cx="433387" cy="43209"/>
                          <a:chOff x="482" y="431"/>
                          <a:chExt cx="453" cy="45"/>
                        </a:xfrm>
                        <a:noFill/>
                      </a:grpSpPr>
                      <a:sp>
                        <a:nvSpPr>
                          <a:cNvPr id="224" name="Oval 182"/>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225" name="Oval 183"/>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226" name="Oval 184"/>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227" name="Oval 185"/>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grpSp>
                      <a:nvGrpSpPr>
                        <a:cNvPr id="24" name="Group 186"/>
                        <a:cNvGrpSpPr>
                          <a:grpSpLocks/>
                        </a:cNvGrpSpPr>
                      </a:nvGrpSpPr>
                      <a:grpSpPr bwMode="auto">
                        <a:xfrm>
                          <a:off x="3532555" y="2574914"/>
                          <a:ext cx="433387" cy="43209"/>
                          <a:chOff x="482" y="431"/>
                          <a:chExt cx="453" cy="45"/>
                        </a:xfrm>
                        <a:noFill/>
                      </a:grpSpPr>
                      <a:sp>
                        <a:nvSpPr>
                          <a:cNvPr id="229" name="Oval 187"/>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231" name="Oval 188"/>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232" name="Oval 189"/>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233" name="Oval 190"/>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grpSp>
                      <a:nvGrpSpPr>
                        <a:cNvPr id="25" name="Group 191"/>
                        <a:cNvGrpSpPr>
                          <a:grpSpLocks/>
                        </a:cNvGrpSpPr>
                      </a:nvGrpSpPr>
                      <a:grpSpPr bwMode="auto">
                        <a:xfrm>
                          <a:off x="3532555" y="2705502"/>
                          <a:ext cx="433387" cy="43209"/>
                          <a:chOff x="482" y="431"/>
                          <a:chExt cx="453" cy="45"/>
                        </a:xfrm>
                        <a:noFill/>
                      </a:grpSpPr>
                      <a:sp>
                        <a:nvSpPr>
                          <a:cNvPr id="235" name="Oval 192"/>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236" name="Oval 193"/>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237" name="Oval 194"/>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238" name="Oval 195"/>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grpSp>
                      <a:nvGrpSpPr>
                        <a:cNvPr id="26" name="Group 196"/>
                        <a:cNvGrpSpPr>
                          <a:grpSpLocks/>
                        </a:cNvGrpSpPr>
                      </a:nvGrpSpPr>
                      <a:grpSpPr bwMode="auto">
                        <a:xfrm>
                          <a:off x="3532555" y="2836091"/>
                          <a:ext cx="433387" cy="43209"/>
                          <a:chOff x="482" y="431"/>
                          <a:chExt cx="453" cy="45"/>
                        </a:xfrm>
                        <a:noFill/>
                      </a:grpSpPr>
                      <a:sp>
                        <a:nvSpPr>
                          <a:cNvPr id="240" name="Oval 197"/>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241" name="Oval 198"/>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242" name="Oval 199"/>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243" name="Oval 200"/>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sp>
                      <a:nvSpPr>
                        <a:cNvPr id="245" name="TextBox 761"/>
                        <a:cNvSpPr txBox="1">
                          <a:spLocks noChangeArrowheads="1"/>
                        </a:cNvSpPr>
                      </a:nvSpPr>
                      <a:spPr bwMode="auto">
                        <a:xfrm>
                          <a:off x="3449928" y="827584"/>
                          <a:ext cx="1563248" cy="261610"/>
                        </a:xfrm>
                        <a:prstGeom prst="rect">
                          <a:avLst/>
                        </a:prstGeom>
                        <a:noFill/>
                        <a:ln w="9525">
                          <a:noFill/>
                          <a:miter lim="800000"/>
                          <a:headEnd/>
                          <a:tailEnd/>
                        </a:ln>
                      </a:spPr>
                      <a:txSp>
                        <a:txBody>
                          <a:bodyPr wrap="none">
                            <a:spAutoFit/>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r>
                              <a:rPr lang="en-US" altLang="zh-CN" sz="1100" dirty="0" smtClean="0">
                                <a:solidFill>
                                  <a:prstClr val="black"/>
                                </a:solidFill>
                                <a:latin typeface="微软雅黑" pitchFamily="34" charset="-122"/>
                                <a:ea typeface="微软雅黑" pitchFamily="34" charset="-122"/>
                              </a:rPr>
                              <a:t>Non-Gray Mapping</a:t>
                            </a:r>
                            <a:endParaRPr lang="zh-CN" altLang="en-US" sz="1100" dirty="0">
                              <a:solidFill>
                                <a:prstClr val="black"/>
                              </a:solidFill>
                              <a:latin typeface="微软雅黑" pitchFamily="34" charset="-122"/>
                              <a:ea typeface="微软雅黑" pitchFamily="34" charset="-122"/>
                            </a:endParaRPr>
                          </a:p>
                        </a:txBody>
                        <a:useSpRect/>
                      </a:txSp>
                    </a:sp>
                    <a:sp>
                      <a:nvSpPr>
                        <a:cNvPr id="254" name="矩形 253"/>
                        <a:cNvSpPr/>
                      </a:nvSpPr>
                      <a:spPr>
                        <a:xfrm>
                          <a:off x="4319009" y="1331640"/>
                          <a:ext cx="643125" cy="246221"/>
                        </a:xfrm>
                        <a:prstGeom prst="rect">
                          <a:avLst/>
                        </a:prstGeom>
                      </a:spPr>
                      <a:txSp>
                        <a:txBody>
                          <a:bodyPr wrap="none">
                            <a:spAutoFit/>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r>
                              <a:rPr lang="en-US" altLang="zh-CN" sz="1000" b="1" dirty="0" smtClean="0">
                                <a:solidFill>
                                  <a:prstClr val="black"/>
                                </a:solidFill>
                              </a:rPr>
                              <a:t>00+01</a:t>
                            </a:r>
                            <a:r>
                              <a:rPr lang="en-US" altLang="zh-CN" sz="1000" b="1" u="sng" dirty="0" smtClean="0">
                                <a:solidFill>
                                  <a:prstClr val="black"/>
                                </a:solidFill>
                              </a:rPr>
                              <a:t>1</a:t>
                            </a:r>
                            <a:r>
                              <a:rPr lang="en-US" altLang="zh-CN" sz="1000" b="1" dirty="0" smtClean="0">
                                <a:solidFill>
                                  <a:prstClr val="black"/>
                                </a:solidFill>
                              </a:rPr>
                              <a:t>1</a:t>
                            </a:r>
                            <a:endParaRPr lang="zh-CN" altLang="en-US" sz="1000" dirty="0"/>
                          </a:p>
                        </a:txBody>
                        <a:useSpRect/>
                      </a:txSp>
                    </a:sp>
                    <a:sp>
                      <a:nvSpPr>
                        <a:cNvPr id="575" name="矩形 574"/>
                        <a:cNvSpPr/>
                      </a:nvSpPr>
                      <a:spPr>
                        <a:xfrm>
                          <a:off x="3501008" y="1331640"/>
                          <a:ext cx="643125" cy="246221"/>
                        </a:xfrm>
                        <a:prstGeom prst="rect">
                          <a:avLst/>
                        </a:prstGeom>
                      </a:spPr>
                      <a:txSp>
                        <a:txBody>
                          <a:bodyPr wrap="none">
                            <a:spAutoFit/>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r>
                              <a:rPr lang="en-US" altLang="zh-CN" sz="1000" dirty="0" smtClean="0">
                                <a:solidFill>
                                  <a:prstClr val="black"/>
                                </a:solidFill>
                              </a:rPr>
                              <a:t>10+01</a:t>
                            </a:r>
                            <a:r>
                              <a:rPr lang="en-US" altLang="zh-CN" sz="1000" b="1" u="sng" dirty="0" smtClean="0">
                                <a:solidFill>
                                  <a:prstClr val="black"/>
                                </a:solidFill>
                              </a:rPr>
                              <a:t>0</a:t>
                            </a:r>
                            <a:r>
                              <a:rPr lang="en-US" altLang="zh-CN" sz="1000" b="1" dirty="0" smtClean="0">
                                <a:solidFill>
                                  <a:prstClr val="black"/>
                                </a:solidFill>
                              </a:rPr>
                              <a:t>1</a:t>
                            </a:r>
                            <a:endParaRPr lang="zh-CN" altLang="en-US" sz="1000" dirty="0"/>
                          </a:p>
                        </a:txBody>
                        <a:useSpRect/>
                      </a:txSp>
                    </a:sp>
                    <a:cxnSp>
                      <a:nvCxnSpPr>
                        <a:cNvPr id="260" name="直接箭头连接符 259"/>
                        <a:cNvCxnSpPr>
                          <a:stCxn id="186" idx="2"/>
                          <a:endCxn id="261" idx="5"/>
                        </a:cNvCxnSpPr>
                      </a:nvCxnSpPr>
                      <a:spPr bwMode="auto">
                        <a:xfrm rot="10800000">
                          <a:off x="4277057" y="1565096"/>
                          <a:ext cx="157198" cy="35647"/>
                        </a:xfrm>
                        <a:prstGeom prst="straightConnector1">
                          <a:avLst/>
                        </a:prstGeom>
                        <a:solidFill>
                          <a:srgbClr val="FF99CC"/>
                        </a:solidFill>
                        <a:ln w="9525" cap="flat" cmpd="sng" algn="ctr">
                          <a:solidFill>
                            <a:schemeClr val="tx1"/>
                          </a:solidFill>
                          <a:prstDash val="solid"/>
                          <a:round/>
                          <a:headEnd type="none" w="med" len="med"/>
                          <a:tailEnd type="arrow"/>
                        </a:ln>
                        <a:effectLst/>
                      </a:spPr>
                    </a:cxnSp>
                    <a:cxnSp>
                      <a:nvCxnSpPr>
                        <a:cNvPr id="263" name="直接箭头连接符 262"/>
                        <a:cNvCxnSpPr>
                          <a:endCxn id="261" idx="1"/>
                        </a:cNvCxnSpPr>
                      </a:nvCxnSpPr>
                      <a:spPr bwMode="auto">
                        <a:xfrm flipV="1">
                          <a:off x="3947662" y="1565095"/>
                          <a:ext cx="261444" cy="64490"/>
                        </a:xfrm>
                        <a:prstGeom prst="straightConnector1">
                          <a:avLst/>
                        </a:prstGeom>
                        <a:solidFill>
                          <a:srgbClr val="FF99CC"/>
                        </a:solidFill>
                        <a:ln w="9525" cap="flat" cmpd="sng" algn="ctr">
                          <a:solidFill>
                            <a:schemeClr val="tx1"/>
                          </a:solidFill>
                          <a:prstDash val="solid"/>
                          <a:round/>
                          <a:headEnd type="none" w="med" len="med"/>
                          <a:tailEnd type="arrow"/>
                        </a:ln>
                        <a:effectLst/>
                      </a:spPr>
                    </a:cxnSp>
                  </a:grpSp>
                </lc:lockedCanvas>
              </a:graphicData>
            </a:graphic>
          </wp:inline>
        </w:drawing>
      </w:r>
      <w:r w:rsidR="00EF4EC6">
        <w:rPr>
          <w:rFonts w:eastAsiaTheme="minorEastAsia" w:hint="eastAsia"/>
          <w:sz w:val="21"/>
          <w:szCs w:val="21"/>
          <w:lang w:val="en-US" w:eastAsia="zh-CN"/>
        </w:rPr>
        <w:t xml:space="preserve">                  </w:t>
      </w:r>
      <w:r w:rsidRPr="0012346C">
        <w:rPr>
          <w:rFonts w:eastAsiaTheme="minorEastAsia"/>
          <w:noProof/>
          <w:sz w:val="21"/>
          <w:szCs w:val="21"/>
          <w:lang w:val="en-US" w:eastAsia="zh-CN"/>
        </w:rPr>
        <w:drawing>
          <wp:inline distT="0" distB="0" distL="0" distR="0">
            <wp:extent cx="2203450" cy="2508250"/>
            <wp:effectExtent l="19050" t="0" r="0" b="0"/>
            <wp:docPr id="12" name="对象 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965325" cy="2337402"/>
                      <a:chOff x="3216642" y="4932040"/>
                      <a:chExt cx="1965325" cy="2337402"/>
                    </a:xfrm>
                  </a:grpSpPr>
                  <a:grpSp>
                    <a:nvGrpSpPr>
                      <a:cNvPr id="274" name="组合 273"/>
                      <a:cNvGrpSpPr/>
                    </a:nvGrpSpPr>
                    <a:grpSpPr>
                      <a:xfrm>
                        <a:off x="3216642" y="4932040"/>
                        <a:ext cx="1965325" cy="2337402"/>
                        <a:chOff x="3216642" y="4932040"/>
                        <a:chExt cx="1965325" cy="2337402"/>
                      </a:xfrm>
                    </a:grpSpPr>
                    <a:sp>
                      <a:nvSpPr>
                        <a:cNvPr id="271" name="等腰三角形 270"/>
                        <a:cNvSpPr/>
                      </a:nvSpPr>
                      <a:spPr bwMode="auto">
                        <a:xfrm>
                          <a:off x="4247822" y="5577546"/>
                          <a:ext cx="135902" cy="117157"/>
                        </a:xfrm>
                        <a:prstGeom prst="triangle">
                          <a:avLst/>
                        </a:prstGeom>
                        <a:solidFill>
                          <a:srgbClr val="FF99CC"/>
                        </a:solidFill>
                        <a:ln w="9525" cap="flat" cmpd="sng" algn="ctr">
                          <a:solidFill>
                            <a:schemeClr val="tx1"/>
                          </a:solidFill>
                          <a:prstDash val="solid"/>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chemeClr val="bg1"/>
                              </a:solidFill>
                              <a:effectLst/>
                              <a:latin typeface="Times New Roman" pitchFamily="18" charset="0"/>
                              <a:ea typeface="宋体" charset="-122"/>
                            </a:endParaRPr>
                          </a:p>
                        </a:txBody>
                        <a:useSpRect/>
                      </a:txSp>
                    </a:sp>
                    <a:cxnSp>
                      <a:nvCxnSpPr>
                        <a:cNvPr id="272" name="直接箭头连接符 271"/>
                        <a:cNvCxnSpPr>
                          <a:endCxn id="271" idx="5"/>
                        </a:cNvCxnSpPr>
                      </a:nvCxnSpPr>
                      <a:spPr bwMode="auto">
                        <a:xfrm flipH="1" flipV="1">
                          <a:off x="4349749" y="5636125"/>
                          <a:ext cx="104766" cy="33070"/>
                        </a:xfrm>
                        <a:prstGeom prst="straightConnector1">
                          <a:avLst/>
                        </a:prstGeom>
                        <a:solidFill>
                          <a:srgbClr val="FF99CC"/>
                        </a:solidFill>
                        <a:ln w="9525" cap="flat" cmpd="sng" algn="ctr">
                          <a:solidFill>
                            <a:schemeClr val="tx1"/>
                          </a:solidFill>
                          <a:prstDash val="solid"/>
                          <a:round/>
                          <a:headEnd type="none" w="med" len="med"/>
                          <a:tailEnd type="arrow"/>
                        </a:ln>
                        <a:effectLst/>
                      </a:spPr>
                    </a:cxnSp>
                    <a:sp>
                      <a:nvSpPr>
                        <a:cNvPr id="449" name="AutoShape 152"/>
                        <a:cNvSpPr>
                          <a:spLocks noChangeArrowheads="1"/>
                        </a:cNvSpPr>
                      </a:nvSpPr>
                      <a:spPr bwMode="auto">
                        <a:xfrm>
                          <a:off x="3216642" y="5308880"/>
                          <a:ext cx="1965325" cy="1960562"/>
                        </a:xfrm>
                        <a:prstGeom prst="plus">
                          <a:avLst>
                            <a:gd name="adj" fmla="val 50000"/>
                          </a:avLst>
                        </a:prstGeom>
                        <a:solidFill>
                          <a:srgbClr val="FF99CC"/>
                        </a:solidFill>
                        <a:ln w="9525" algn="ctr">
                          <a:solidFill>
                            <a:schemeClr val="tx1"/>
                          </a:solidFill>
                          <a:miter lim="800000"/>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52" name="Oval 161"/>
                        <a:cNvSpPr>
                          <a:spLocks noChangeArrowheads="1"/>
                        </a:cNvSpPr>
                      </a:nvSpPr>
                      <a:spPr bwMode="auto">
                        <a:xfrm flipH="1">
                          <a:off x="3934003" y="5675592"/>
                          <a:ext cx="43052" cy="43209"/>
                        </a:xfrm>
                        <a:prstGeom prst="ellipse">
                          <a:avLst/>
                        </a:prstGeom>
                        <a:solidFill>
                          <a:schemeClr val="tx1"/>
                        </a:solid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53" name="Oval 162"/>
                        <a:cNvSpPr>
                          <a:spLocks noChangeArrowheads="1"/>
                        </a:cNvSpPr>
                      </a:nvSpPr>
                      <a:spPr bwMode="auto">
                        <a:xfrm flipH="1">
                          <a:off x="3803891" y="5675592"/>
                          <a:ext cx="43052" cy="43209"/>
                        </a:xfrm>
                        <a:prstGeom prst="ellipse">
                          <a:avLst/>
                        </a:prstGeom>
                        <a:no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54" name="Oval 163"/>
                        <a:cNvSpPr>
                          <a:spLocks noChangeArrowheads="1"/>
                        </a:cNvSpPr>
                      </a:nvSpPr>
                      <a:spPr bwMode="auto">
                        <a:xfrm flipH="1">
                          <a:off x="3673779" y="5675592"/>
                          <a:ext cx="43052" cy="43209"/>
                        </a:xfrm>
                        <a:prstGeom prst="ellipse">
                          <a:avLst/>
                        </a:prstGeom>
                        <a:no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55" name="Oval 164"/>
                        <a:cNvSpPr>
                          <a:spLocks noChangeArrowheads="1"/>
                        </a:cNvSpPr>
                      </a:nvSpPr>
                      <a:spPr bwMode="auto">
                        <a:xfrm flipH="1">
                          <a:off x="3543667" y="5675592"/>
                          <a:ext cx="43052" cy="43209"/>
                        </a:xfrm>
                        <a:prstGeom prst="ellipse">
                          <a:avLst/>
                        </a:prstGeom>
                        <a:no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nvGrpSpPr>
                        <a:cNvPr id="10" name="Group 165"/>
                        <a:cNvGrpSpPr>
                          <a:grpSpLocks/>
                        </a:cNvGrpSpPr>
                      </a:nvGrpSpPr>
                      <a:grpSpPr bwMode="auto">
                        <a:xfrm flipH="1">
                          <a:off x="3543667" y="5806181"/>
                          <a:ext cx="433388" cy="43209"/>
                          <a:chOff x="482" y="431"/>
                          <a:chExt cx="453" cy="45"/>
                        </a:xfrm>
                        <a:noFill/>
                      </a:grpSpPr>
                      <a:sp>
                        <a:nvSpPr>
                          <a:cNvPr id="457" name="Oval 166"/>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58" name="Oval 167"/>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59" name="Oval 168"/>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60" name="Oval 169"/>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grpSp>
                      <a:nvGrpSpPr>
                        <a:cNvPr id="11" name="Group 170"/>
                        <a:cNvGrpSpPr>
                          <a:grpSpLocks/>
                        </a:cNvGrpSpPr>
                      </a:nvGrpSpPr>
                      <a:grpSpPr bwMode="auto">
                        <a:xfrm flipH="1">
                          <a:off x="3543667" y="5936769"/>
                          <a:ext cx="433388" cy="43209"/>
                          <a:chOff x="482" y="431"/>
                          <a:chExt cx="453" cy="45"/>
                        </a:xfrm>
                        <a:noFill/>
                      </a:grpSpPr>
                      <a:sp>
                        <a:nvSpPr>
                          <a:cNvPr id="462" name="Oval 171"/>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63" name="Oval 172"/>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64" name="Oval 173"/>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65" name="Oval 174"/>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grpSp>
                      <a:nvGrpSpPr>
                        <a:cNvPr id="12" name="Group 175"/>
                        <a:cNvGrpSpPr>
                          <a:grpSpLocks/>
                        </a:cNvGrpSpPr>
                      </a:nvGrpSpPr>
                      <a:grpSpPr bwMode="auto">
                        <a:xfrm flipH="1">
                          <a:off x="3543667" y="6067358"/>
                          <a:ext cx="433388" cy="43209"/>
                          <a:chOff x="482" y="431"/>
                          <a:chExt cx="453" cy="45"/>
                        </a:xfrm>
                        <a:noFill/>
                      </a:grpSpPr>
                      <a:sp>
                        <a:nvSpPr>
                          <a:cNvPr id="467" name="Oval 176"/>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68" name="Oval 177"/>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69" name="Oval 178"/>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70" name="Oval 179"/>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grpSp>
                      <a:nvGrpSpPr>
                        <a:cNvPr id="13" name="Group 181"/>
                        <a:cNvGrpSpPr>
                          <a:grpSpLocks/>
                        </a:cNvGrpSpPr>
                      </a:nvGrpSpPr>
                      <a:grpSpPr bwMode="auto">
                        <a:xfrm flipH="1">
                          <a:off x="4456480" y="6528080"/>
                          <a:ext cx="433387" cy="43209"/>
                          <a:chOff x="482" y="431"/>
                          <a:chExt cx="453" cy="45"/>
                        </a:xfrm>
                        <a:noFill/>
                      </a:grpSpPr>
                      <a:sp>
                        <a:nvSpPr>
                          <a:cNvPr id="472" name="Oval 182"/>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73" name="Oval 183"/>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74" name="Oval 184"/>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75" name="Oval 185"/>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grpSp>
                      <a:nvGrpSpPr>
                        <a:cNvPr id="14" name="Group 186"/>
                        <a:cNvGrpSpPr>
                          <a:grpSpLocks/>
                        </a:cNvGrpSpPr>
                      </a:nvGrpSpPr>
                      <a:grpSpPr bwMode="auto">
                        <a:xfrm flipH="1">
                          <a:off x="4456480" y="6658669"/>
                          <a:ext cx="433387" cy="43209"/>
                          <a:chOff x="482" y="431"/>
                          <a:chExt cx="453" cy="45"/>
                        </a:xfrm>
                        <a:noFill/>
                      </a:grpSpPr>
                      <a:sp>
                        <a:nvSpPr>
                          <a:cNvPr id="477" name="Oval 187"/>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78" name="Oval 188"/>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79" name="Oval 189"/>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80" name="Oval 190"/>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grpSp>
                      <a:nvGrpSpPr>
                        <a:cNvPr id="15" name="Group 191"/>
                        <a:cNvGrpSpPr>
                          <a:grpSpLocks/>
                        </a:cNvGrpSpPr>
                      </a:nvGrpSpPr>
                      <a:grpSpPr bwMode="auto">
                        <a:xfrm flipH="1">
                          <a:off x="4456480" y="6789257"/>
                          <a:ext cx="433387" cy="43209"/>
                          <a:chOff x="482" y="431"/>
                          <a:chExt cx="453" cy="45"/>
                        </a:xfrm>
                        <a:noFill/>
                      </a:grpSpPr>
                      <a:sp>
                        <a:nvSpPr>
                          <a:cNvPr id="482" name="Oval 192"/>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83" name="Oval 193"/>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84" name="Oval 194"/>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85" name="Oval 195"/>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grpSp>
                      <a:nvGrpSpPr>
                        <a:cNvPr id="16" name="Group 196"/>
                        <a:cNvGrpSpPr>
                          <a:grpSpLocks/>
                        </a:cNvGrpSpPr>
                      </a:nvGrpSpPr>
                      <a:grpSpPr bwMode="auto">
                        <a:xfrm flipH="1">
                          <a:off x="4456480" y="6919846"/>
                          <a:ext cx="433387" cy="43209"/>
                          <a:chOff x="482" y="431"/>
                          <a:chExt cx="453" cy="45"/>
                        </a:xfrm>
                        <a:noFill/>
                      </a:grpSpPr>
                      <a:sp>
                        <a:nvSpPr>
                          <a:cNvPr id="487" name="Oval 197"/>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88" name="Oval 198"/>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89" name="Oval 199"/>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90" name="Oval 200"/>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sp>
                      <a:nvSpPr>
                        <a:cNvPr id="493" name="Oval 161"/>
                        <a:cNvSpPr>
                          <a:spLocks noChangeArrowheads="1"/>
                        </a:cNvSpPr>
                      </a:nvSpPr>
                      <a:spPr bwMode="auto">
                        <a:xfrm>
                          <a:off x="4434255" y="5656542"/>
                          <a:ext cx="43052" cy="43209"/>
                        </a:xfrm>
                        <a:prstGeom prst="ellipse">
                          <a:avLst/>
                        </a:prstGeom>
                        <a:solidFill>
                          <a:schemeClr val="tx1"/>
                        </a:solid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94" name="Oval 162"/>
                        <a:cNvSpPr>
                          <a:spLocks noChangeArrowheads="1"/>
                        </a:cNvSpPr>
                      </a:nvSpPr>
                      <a:spPr bwMode="auto">
                        <a:xfrm>
                          <a:off x="4564367" y="5656542"/>
                          <a:ext cx="43052" cy="43209"/>
                        </a:xfrm>
                        <a:prstGeom prst="ellipse">
                          <a:avLst/>
                        </a:prstGeom>
                        <a:no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95" name="Oval 163"/>
                        <a:cNvSpPr>
                          <a:spLocks noChangeArrowheads="1"/>
                        </a:cNvSpPr>
                      </a:nvSpPr>
                      <a:spPr bwMode="auto">
                        <a:xfrm>
                          <a:off x="4694479" y="5656542"/>
                          <a:ext cx="43052" cy="43209"/>
                        </a:xfrm>
                        <a:prstGeom prst="ellipse">
                          <a:avLst/>
                        </a:prstGeom>
                        <a:no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96" name="Oval 164"/>
                        <a:cNvSpPr>
                          <a:spLocks noChangeArrowheads="1"/>
                        </a:cNvSpPr>
                      </a:nvSpPr>
                      <a:spPr bwMode="auto">
                        <a:xfrm>
                          <a:off x="4824590" y="5656542"/>
                          <a:ext cx="43052" cy="43209"/>
                        </a:xfrm>
                        <a:prstGeom prst="ellipse">
                          <a:avLst/>
                        </a:prstGeom>
                        <a:no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nvGrpSpPr>
                        <a:cNvPr id="21" name="Group 165"/>
                        <a:cNvGrpSpPr>
                          <a:grpSpLocks/>
                        </a:cNvGrpSpPr>
                      </a:nvGrpSpPr>
                      <a:grpSpPr bwMode="auto">
                        <a:xfrm>
                          <a:off x="4434255" y="5787131"/>
                          <a:ext cx="433387" cy="43209"/>
                          <a:chOff x="482" y="431"/>
                          <a:chExt cx="453" cy="45"/>
                        </a:xfrm>
                        <a:noFill/>
                      </a:grpSpPr>
                      <a:sp>
                        <a:nvSpPr>
                          <a:cNvPr id="498" name="Oval 166"/>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99" name="Oval 167"/>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500" name="Oval 168"/>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501" name="Oval 169"/>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grpSp>
                      <a:nvGrpSpPr>
                        <a:cNvPr id="22" name="Group 170"/>
                        <a:cNvGrpSpPr>
                          <a:grpSpLocks/>
                        </a:cNvGrpSpPr>
                      </a:nvGrpSpPr>
                      <a:grpSpPr bwMode="auto">
                        <a:xfrm>
                          <a:off x="4434255" y="5917719"/>
                          <a:ext cx="433387" cy="43209"/>
                          <a:chOff x="482" y="431"/>
                          <a:chExt cx="453" cy="45"/>
                        </a:xfrm>
                        <a:noFill/>
                      </a:grpSpPr>
                      <a:sp>
                        <a:nvSpPr>
                          <a:cNvPr id="503" name="Oval 171"/>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504" name="Oval 172"/>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505" name="Oval 173"/>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506" name="Oval 174"/>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grpSp>
                      <a:nvGrpSpPr>
                        <a:cNvPr id="23" name="Group 175"/>
                        <a:cNvGrpSpPr>
                          <a:grpSpLocks/>
                        </a:cNvGrpSpPr>
                      </a:nvGrpSpPr>
                      <a:grpSpPr bwMode="auto">
                        <a:xfrm>
                          <a:off x="4434255" y="6048308"/>
                          <a:ext cx="433387" cy="43209"/>
                          <a:chOff x="482" y="431"/>
                          <a:chExt cx="453" cy="45"/>
                        </a:xfrm>
                        <a:noFill/>
                      </a:grpSpPr>
                      <a:sp>
                        <a:nvSpPr>
                          <a:cNvPr id="508" name="Oval 176"/>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509" name="Oval 177"/>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510" name="Oval 178"/>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511" name="Oval 179"/>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grpSp>
                      <a:nvGrpSpPr>
                        <a:cNvPr id="24" name="Group 181"/>
                        <a:cNvGrpSpPr>
                          <a:grpSpLocks/>
                        </a:cNvGrpSpPr>
                      </a:nvGrpSpPr>
                      <a:grpSpPr bwMode="auto">
                        <a:xfrm>
                          <a:off x="3532555" y="6521730"/>
                          <a:ext cx="433387" cy="43209"/>
                          <a:chOff x="482" y="431"/>
                          <a:chExt cx="453" cy="45"/>
                        </a:xfrm>
                        <a:noFill/>
                      </a:grpSpPr>
                      <a:sp>
                        <a:nvSpPr>
                          <a:cNvPr id="513" name="Oval 182"/>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514" name="Oval 183"/>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515" name="Oval 184"/>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516" name="Oval 185"/>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grpSp>
                      <a:nvGrpSpPr>
                        <a:cNvPr id="25" name="Group 186"/>
                        <a:cNvGrpSpPr>
                          <a:grpSpLocks/>
                        </a:cNvGrpSpPr>
                      </a:nvGrpSpPr>
                      <a:grpSpPr bwMode="auto">
                        <a:xfrm>
                          <a:off x="3532555" y="6652319"/>
                          <a:ext cx="433387" cy="43209"/>
                          <a:chOff x="482" y="431"/>
                          <a:chExt cx="453" cy="45"/>
                        </a:xfrm>
                        <a:noFill/>
                      </a:grpSpPr>
                      <a:sp>
                        <a:nvSpPr>
                          <a:cNvPr id="518" name="Oval 187"/>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519" name="Oval 188"/>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520" name="Oval 189"/>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521" name="Oval 190"/>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grpSp>
                      <a:nvGrpSpPr>
                        <a:cNvPr id="26" name="Group 191"/>
                        <a:cNvGrpSpPr>
                          <a:grpSpLocks/>
                        </a:cNvGrpSpPr>
                      </a:nvGrpSpPr>
                      <a:grpSpPr bwMode="auto">
                        <a:xfrm>
                          <a:off x="3532555" y="6782907"/>
                          <a:ext cx="433387" cy="43209"/>
                          <a:chOff x="482" y="431"/>
                          <a:chExt cx="453" cy="45"/>
                        </a:xfrm>
                        <a:noFill/>
                      </a:grpSpPr>
                      <a:sp>
                        <a:nvSpPr>
                          <a:cNvPr id="523" name="Oval 192"/>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524" name="Oval 193"/>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525" name="Oval 194"/>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526" name="Oval 195"/>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grpSp>
                      <a:nvGrpSpPr>
                        <a:cNvPr id="27" name="Group 196"/>
                        <a:cNvGrpSpPr>
                          <a:grpSpLocks/>
                        </a:cNvGrpSpPr>
                      </a:nvGrpSpPr>
                      <a:grpSpPr bwMode="auto">
                        <a:xfrm>
                          <a:off x="3532555" y="6913496"/>
                          <a:ext cx="433387" cy="43209"/>
                          <a:chOff x="482" y="431"/>
                          <a:chExt cx="453" cy="45"/>
                        </a:xfrm>
                        <a:noFill/>
                      </a:grpSpPr>
                      <a:sp>
                        <a:nvSpPr>
                          <a:cNvPr id="528" name="Oval 197"/>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529" name="Oval 198"/>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530" name="Oval 199"/>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531" name="Oval 200"/>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sp>
                      <a:nvSpPr>
                        <a:cNvPr id="532" name="弧形 531"/>
                        <a:cNvSpPr/>
                      </a:nvSpPr>
                      <a:spPr bwMode="auto">
                        <a:xfrm>
                          <a:off x="4011148" y="5365799"/>
                          <a:ext cx="357187" cy="214313"/>
                        </a:xfrm>
                        <a:prstGeom prst="arc">
                          <a:avLst>
                            <a:gd name="adj1" fmla="val 10187247"/>
                            <a:gd name="adj2" fmla="val 634416"/>
                          </a:avLst>
                        </a:prstGeom>
                        <a:noFill/>
                        <a:ln w="28575" cap="flat" cmpd="sng" algn="ctr">
                          <a:solidFill>
                            <a:schemeClr val="bg1">
                              <a:lumMod val="65000"/>
                            </a:schemeClr>
                          </a:solidFill>
                          <a:prstDash val="solid"/>
                          <a:round/>
                          <a:headEnd type="triangle" w="med" len="med"/>
                          <a:tailEnd type="triangle" w="med" len="med"/>
                        </a:ln>
                        <a:effectLst/>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a:defRPr/>
                            </a:pPr>
                            <a:endParaRPr lang="zh-CN" altLang="en-US" sz="1600">
                              <a:solidFill>
                                <a:prstClr val="black"/>
                              </a:solidFill>
                              <a:latin typeface="微软雅黑" pitchFamily="34" charset="-122"/>
                              <a:ea typeface="微软雅黑" pitchFamily="34" charset="-122"/>
                            </a:endParaRPr>
                          </a:p>
                        </a:txBody>
                        <a:useSpRect/>
                      </a:txSp>
                    </a:sp>
                    <a:sp>
                      <a:nvSpPr>
                        <a:cNvPr id="533" name="TextBox 761"/>
                        <a:cNvSpPr txBox="1">
                          <a:spLocks noChangeArrowheads="1"/>
                        </a:cNvSpPr>
                      </a:nvSpPr>
                      <a:spPr bwMode="auto">
                        <a:xfrm>
                          <a:off x="3645024" y="4932040"/>
                          <a:ext cx="1197764" cy="261610"/>
                        </a:xfrm>
                        <a:prstGeom prst="rect">
                          <a:avLst/>
                        </a:prstGeom>
                        <a:noFill/>
                        <a:ln w="9525">
                          <a:noFill/>
                          <a:miter lim="800000"/>
                          <a:headEnd/>
                          <a:tailEnd/>
                        </a:ln>
                      </a:spPr>
                      <a:txSp>
                        <a:txBody>
                          <a:bodyPr wrap="none">
                            <a:spAutoFit/>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r>
                              <a:rPr lang="en-US" altLang="zh-CN" sz="1100" dirty="0" smtClean="0">
                                <a:solidFill>
                                  <a:prstClr val="black"/>
                                </a:solidFill>
                                <a:latin typeface="微软雅黑" pitchFamily="34" charset="-122"/>
                                <a:ea typeface="微软雅黑" pitchFamily="34" charset="-122"/>
                              </a:rPr>
                              <a:t>Gray </a:t>
                            </a:r>
                            <a:r>
                              <a:rPr lang="en-US" altLang="zh-CN" sz="1100" dirty="0" smtClean="0">
                                <a:solidFill>
                                  <a:prstClr val="black"/>
                                </a:solidFill>
                                <a:latin typeface="微软雅黑" pitchFamily="34" charset="-122"/>
                                <a:ea typeface="微软雅黑" pitchFamily="34" charset="-122"/>
                              </a:rPr>
                              <a:t>Mapping</a:t>
                            </a:r>
                            <a:endParaRPr lang="zh-CN" altLang="en-US" sz="1100" dirty="0">
                              <a:solidFill>
                                <a:prstClr val="black"/>
                              </a:solidFill>
                              <a:latin typeface="微软雅黑" pitchFamily="34" charset="-122"/>
                              <a:ea typeface="微软雅黑" pitchFamily="34" charset="-122"/>
                            </a:endParaRPr>
                          </a:p>
                        </a:txBody>
                        <a:useSpRect/>
                      </a:txSp>
                    </a:sp>
                    <a:sp>
                      <a:nvSpPr>
                        <a:cNvPr id="534" name="弧形 533"/>
                        <a:cNvSpPr/>
                      </a:nvSpPr>
                      <a:spPr bwMode="auto">
                        <a:xfrm rot="5400000">
                          <a:off x="4774735" y="6194705"/>
                          <a:ext cx="357188" cy="214312"/>
                        </a:xfrm>
                        <a:prstGeom prst="arc">
                          <a:avLst>
                            <a:gd name="adj1" fmla="val 10187247"/>
                            <a:gd name="adj2" fmla="val 634416"/>
                          </a:avLst>
                        </a:prstGeom>
                        <a:noFill/>
                        <a:ln w="28575" cap="flat" cmpd="sng" algn="ctr">
                          <a:solidFill>
                            <a:schemeClr val="bg1">
                              <a:lumMod val="65000"/>
                            </a:schemeClr>
                          </a:solidFill>
                          <a:prstDash val="solid"/>
                          <a:round/>
                          <a:headEnd type="triangle" w="med" len="med"/>
                          <a:tailEnd type="triangle" w="med" len="med"/>
                        </a:ln>
                        <a:effectLst/>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a:defRPr/>
                            </a:pPr>
                            <a:endParaRPr lang="zh-CN" altLang="en-US" sz="1600">
                              <a:solidFill>
                                <a:prstClr val="black"/>
                              </a:solidFill>
                              <a:latin typeface="微软雅黑" pitchFamily="34" charset="-122"/>
                              <a:ea typeface="微软雅黑" pitchFamily="34" charset="-122"/>
                            </a:endParaRPr>
                          </a:p>
                        </a:txBody>
                        <a:useSpRect/>
                      </a:txSp>
                    </a:sp>
                    <a:sp>
                      <a:nvSpPr>
                        <a:cNvPr id="542" name="矩形 541"/>
                        <a:cNvSpPr/>
                      </a:nvSpPr>
                      <a:spPr>
                        <a:xfrm>
                          <a:off x="4365104" y="5436096"/>
                          <a:ext cx="643125" cy="246221"/>
                        </a:xfrm>
                        <a:prstGeom prst="rect">
                          <a:avLst/>
                        </a:prstGeom>
                      </a:spPr>
                      <a:txSp>
                        <a:txBody>
                          <a:bodyPr wrap="none">
                            <a:spAutoFit/>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r>
                              <a:rPr lang="en-US" altLang="zh-CN" sz="1000" b="1" dirty="0" smtClean="0">
                                <a:solidFill>
                                  <a:prstClr val="black"/>
                                </a:solidFill>
                              </a:rPr>
                              <a:t>00+0111</a:t>
                            </a:r>
                            <a:endParaRPr lang="zh-CN" altLang="en-US" sz="1200" dirty="0"/>
                          </a:p>
                        </a:txBody>
                        <a:useSpRect/>
                      </a:txSp>
                    </a:sp>
                    <a:sp>
                      <a:nvSpPr>
                        <a:cNvPr id="543" name="矩形 542"/>
                        <a:cNvSpPr/>
                      </a:nvSpPr>
                      <a:spPr>
                        <a:xfrm>
                          <a:off x="3501008" y="5436096"/>
                          <a:ext cx="643125" cy="246221"/>
                        </a:xfrm>
                        <a:prstGeom prst="rect">
                          <a:avLst/>
                        </a:prstGeom>
                      </a:spPr>
                      <a:txSp>
                        <a:txBody>
                          <a:bodyPr wrap="none">
                            <a:spAutoFit/>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r>
                              <a:rPr lang="en-US" altLang="zh-CN" sz="1000" dirty="0" smtClean="0">
                                <a:solidFill>
                                  <a:prstClr val="black"/>
                                </a:solidFill>
                              </a:rPr>
                              <a:t>10+0111</a:t>
                            </a:r>
                            <a:endParaRPr lang="zh-CN" altLang="en-US" sz="1200" dirty="0"/>
                          </a:p>
                        </a:txBody>
                        <a:useSpRect/>
                      </a:txSp>
                    </a:sp>
                    <a:cxnSp>
                      <a:nvCxnSpPr>
                        <a:cNvPr id="262" name="直接箭头连接符 261"/>
                        <a:cNvCxnSpPr>
                          <a:stCxn id="452" idx="2"/>
                          <a:endCxn id="271" idx="1"/>
                        </a:cNvCxnSpPr>
                      </a:nvCxnSpPr>
                      <a:spPr bwMode="auto">
                        <a:xfrm flipV="1">
                          <a:off x="3977055" y="5636125"/>
                          <a:ext cx="304743" cy="61072"/>
                        </a:xfrm>
                        <a:prstGeom prst="straightConnector1">
                          <a:avLst/>
                        </a:prstGeom>
                        <a:solidFill>
                          <a:srgbClr val="FF99CC"/>
                        </a:solidFill>
                        <a:ln w="9525" cap="flat" cmpd="sng" algn="ctr">
                          <a:solidFill>
                            <a:schemeClr val="tx1"/>
                          </a:solidFill>
                          <a:prstDash val="solid"/>
                          <a:round/>
                          <a:headEnd type="none" w="med" len="med"/>
                          <a:tailEnd type="arrow"/>
                        </a:ln>
                        <a:effectLst/>
                      </a:spPr>
                    </a:cxnSp>
                  </a:grpSp>
                </lc:lockedCanvas>
              </a:graphicData>
            </a:graphic>
          </wp:inline>
        </w:drawing>
      </w:r>
    </w:p>
    <w:p w:rsidR="00381E16" w:rsidRPr="00EF4EC6" w:rsidRDefault="00EF4EC6" w:rsidP="00EF4EC6">
      <w:pPr>
        <w:pStyle w:val="ListParagraph"/>
        <w:numPr>
          <w:ilvl w:val="0"/>
          <w:numId w:val="8"/>
        </w:numPr>
        <w:ind w:firstLineChars="0"/>
        <w:jc w:val="both"/>
        <w:rPr>
          <w:rFonts w:eastAsiaTheme="minorEastAsia"/>
          <w:sz w:val="21"/>
          <w:szCs w:val="21"/>
          <w:lang w:val="en-US" w:eastAsia="zh-CN"/>
        </w:rPr>
      </w:pPr>
      <w:r>
        <w:rPr>
          <w:rFonts w:eastAsiaTheme="minorEastAsia" w:hint="eastAsia"/>
          <w:sz w:val="21"/>
          <w:szCs w:val="21"/>
          <w:lang w:val="en-US" w:eastAsia="zh-CN"/>
        </w:rPr>
        <w:t xml:space="preserve">                                                                                  (b)</w:t>
      </w:r>
    </w:p>
    <w:p w:rsidR="00381E16" w:rsidRPr="003652EA" w:rsidRDefault="00EF4EC6" w:rsidP="004262C3">
      <w:pPr>
        <w:jc w:val="both"/>
        <w:rPr>
          <w:rFonts w:eastAsiaTheme="minorEastAsia"/>
          <w:sz w:val="20"/>
          <w:szCs w:val="20"/>
          <w:lang w:val="en-US" w:eastAsia="zh-CN"/>
        </w:rPr>
      </w:pPr>
      <w:r>
        <w:rPr>
          <w:rFonts w:eastAsiaTheme="minorEastAsia" w:hint="eastAsia"/>
          <w:sz w:val="21"/>
          <w:szCs w:val="21"/>
          <w:lang w:val="en-US" w:eastAsia="zh-CN"/>
        </w:rPr>
        <w:t xml:space="preserve">                                             </w:t>
      </w:r>
      <w:r w:rsidR="00795CB9" w:rsidRPr="00795CB9">
        <w:rPr>
          <w:rFonts w:eastAsiaTheme="minorEastAsia"/>
          <w:sz w:val="20"/>
          <w:szCs w:val="20"/>
          <w:lang w:val="en-US" w:eastAsia="zh-CN"/>
        </w:rPr>
        <w:t xml:space="preserve"> Figure 6 </w:t>
      </w:r>
      <w:r w:rsidR="00437A66">
        <w:rPr>
          <w:rFonts w:eastAsiaTheme="minorEastAsia"/>
          <w:sz w:val="20"/>
          <w:szCs w:val="20"/>
          <w:lang w:val="en-US" w:eastAsia="zh-CN"/>
        </w:rPr>
        <w:t>Benefit</w:t>
      </w:r>
      <w:r w:rsidR="00795CB9" w:rsidRPr="00795CB9">
        <w:rPr>
          <w:rFonts w:eastAsiaTheme="minorEastAsia"/>
          <w:sz w:val="20"/>
          <w:szCs w:val="20"/>
          <w:lang w:val="en-US" w:eastAsia="zh-CN"/>
        </w:rPr>
        <w:t xml:space="preserve"> of Gray Mapping on demodulation </w:t>
      </w:r>
    </w:p>
    <w:p w:rsidR="00381E16" w:rsidRPr="00D85F38" w:rsidRDefault="00381E16" w:rsidP="004262C3">
      <w:pPr>
        <w:jc w:val="both"/>
        <w:rPr>
          <w:rFonts w:eastAsiaTheme="minorEastAsia"/>
          <w:lang w:val="en-US" w:eastAsia="zh-CN"/>
        </w:rPr>
      </w:pPr>
    </w:p>
    <w:p w:rsidR="00DF6E87" w:rsidRPr="00437A66" w:rsidRDefault="00795CB9" w:rsidP="00437A66">
      <w:pPr>
        <w:jc w:val="both"/>
        <w:rPr>
          <w:rFonts w:eastAsiaTheme="minorEastAsia"/>
          <w:sz w:val="20"/>
          <w:szCs w:val="20"/>
          <w:lang w:val="en-US" w:eastAsia="zh-CN"/>
        </w:rPr>
      </w:pPr>
      <w:r w:rsidRPr="00437A66">
        <w:rPr>
          <w:rFonts w:eastAsiaTheme="minorEastAsia"/>
          <w:sz w:val="20"/>
          <w:szCs w:val="20"/>
          <w:lang w:val="en-US" w:eastAsia="zh-CN"/>
        </w:rPr>
        <w:t xml:space="preserve">The triangular block represents received signal </w:t>
      </w:r>
      <m:oMath>
        <m:r>
          <w:rPr>
            <w:rFonts w:ascii="Cambria Math" w:eastAsiaTheme="minorEastAsia" w:hAnsi="Cambria Math"/>
            <w:sz w:val="20"/>
            <w:szCs w:val="20"/>
            <w:lang w:val="en-US" w:eastAsia="zh-CN"/>
          </w:rPr>
          <m:t>z</m:t>
        </m:r>
      </m:oMath>
      <w:r w:rsidRPr="00437A66">
        <w:rPr>
          <w:rFonts w:eastAsiaTheme="minorEastAsia"/>
          <w:sz w:val="20"/>
          <w:szCs w:val="20"/>
          <w:lang w:val="en-US" w:eastAsia="zh-CN"/>
        </w:rPr>
        <w:t xml:space="preserve"> in Figure 6. There are 6 bits carried by a modulated symbol. The symbol composed by the front two bits is transferred for far UE. The symbol composed by the last four bits is transferred for near UE. It is observed that Gray Mapping Scheme has more </w:t>
      </w:r>
      <w:r w:rsidR="00437A66" w:rsidRPr="00437A66">
        <w:rPr>
          <w:rFonts w:eastAsiaTheme="minorEastAsia"/>
          <w:sz w:val="20"/>
          <w:szCs w:val="20"/>
          <w:lang w:val="en-US" w:eastAsia="zh-CN"/>
        </w:rPr>
        <w:t xml:space="preserve">positive </w:t>
      </w:r>
      <w:r w:rsidRPr="00437A66">
        <w:rPr>
          <w:rFonts w:eastAsiaTheme="minorEastAsia"/>
          <w:sz w:val="20"/>
          <w:szCs w:val="20"/>
          <w:lang w:val="en-US" w:eastAsia="zh-CN"/>
        </w:rPr>
        <w:t xml:space="preserve">effect on the demodulation for near UE than Non-Gray Mapping. And Gray Mapping Scheme and Non-Gray Mapping Scheme have the same effect on the demodulation for far UE. </w:t>
      </w:r>
    </w:p>
    <w:p w:rsidR="00437A66" w:rsidRPr="00437A66" w:rsidRDefault="00437A66" w:rsidP="00437A66">
      <w:pPr>
        <w:jc w:val="both"/>
        <w:rPr>
          <w:rFonts w:eastAsiaTheme="minorEastAsia"/>
          <w:sz w:val="20"/>
          <w:szCs w:val="20"/>
          <w:lang w:val="en-US" w:eastAsia="zh-CN"/>
        </w:rPr>
      </w:pPr>
    </w:p>
    <w:p w:rsidR="003652EA" w:rsidRDefault="00795CB9" w:rsidP="00437A66">
      <w:pPr>
        <w:jc w:val="both"/>
        <w:rPr>
          <w:rFonts w:eastAsiaTheme="minorEastAsia"/>
          <w:sz w:val="20"/>
          <w:szCs w:val="20"/>
          <w:lang w:val="en-US" w:eastAsia="zh-CN"/>
        </w:rPr>
      </w:pPr>
      <w:r w:rsidRPr="00437A66">
        <w:rPr>
          <w:rFonts w:eastAsiaTheme="minorEastAsia"/>
          <w:sz w:val="20"/>
          <w:szCs w:val="20"/>
          <w:lang w:val="en-US" w:eastAsia="zh-CN"/>
        </w:rPr>
        <w:t xml:space="preserve">As shown in the figure 6(a), based on non-Gray Mapping constellation, the nearest constellation points around signal </w:t>
      </w:r>
      <m:oMath>
        <m:r>
          <w:rPr>
            <w:rFonts w:ascii="Cambria Math" w:eastAsiaTheme="minorEastAsia" w:hAnsi="Cambria Math"/>
            <w:sz w:val="20"/>
            <w:szCs w:val="20"/>
            <w:lang w:val="en-US" w:eastAsia="zh-CN"/>
          </w:rPr>
          <m:t>z</m:t>
        </m:r>
      </m:oMath>
      <w:r w:rsidRPr="00437A66">
        <w:rPr>
          <w:rFonts w:eastAsiaTheme="minorEastAsia"/>
          <w:sz w:val="20"/>
          <w:szCs w:val="20"/>
          <w:lang w:val="en-US" w:eastAsia="zh-CN"/>
        </w:rPr>
        <w:t xml:space="preserve"> have different binary numerical value in the third one of the last four bits. This case brings some interference on the judgments. However, As shown in the figure 6(b), based on Gray Mapping constellation, the nearest con</w:t>
      </w:r>
      <w:r w:rsidR="00437A66" w:rsidRPr="00437A66">
        <w:rPr>
          <w:rFonts w:eastAsiaTheme="minorEastAsia"/>
          <w:sz w:val="20"/>
          <w:szCs w:val="20"/>
          <w:lang w:val="en-US" w:eastAsia="zh-CN"/>
        </w:rPr>
        <w:t>stellation</w:t>
      </w:r>
      <w:r w:rsidRPr="00437A66">
        <w:rPr>
          <w:rFonts w:eastAsiaTheme="minorEastAsia"/>
          <w:sz w:val="20"/>
          <w:szCs w:val="20"/>
          <w:lang w:val="en-US" w:eastAsia="zh-CN"/>
        </w:rPr>
        <w:t xml:space="preserve"> points around signal </w:t>
      </w:r>
      <m:oMath>
        <m:r>
          <w:rPr>
            <w:rFonts w:ascii="Cambria Math" w:eastAsiaTheme="minorEastAsia" w:hAnsi="Cambria Math"/>
            <w:sz w:val="20"/>
            <w:szCs w:val="20"/>
            <w:lang w:val="en-US" w:eastAsia="zh-CN"/>
          </w:rPr>
          <m:t>z</m:t>
        </m:r>
      </m:oMath>
      <w:r w:rsidRPr="00437A66">
        <w:rPr>
          <w:rFonts w:eastAsiaTheme="minorEastAsia"/>
          <w:sz w:val="20"/>
          <w:szCs w:val="20"/>
          <w:lang w:val="en-US" w:eastAsia="zh-CN"/>
        </w:rPr>
        <w:t xml:space="preserve"> have the same binary numerical</w:t>
      </w:r>
      <w:r w:rsidR="00DB2F6E" w:rsidRPr="00437A66">
        <w:rPr>
          <w:rFonts w:eastAsiaTheme="minorEastAsia"/>
          <w:sz w:val="20"/>
          <w:szCs w:val="20"/>
          <w:lang w:val="en-US" w:eastAsia="zh-CN"/>
        </w:rPr>
        <w:t xml:space="preserve"> value</w:t>
      </w:r>
      <w:r w:rsidR="00DB2F6E" w:rsidRPr="00437A66">
        <w:rPr>
          <w:rFonts w:eastAsiaTheme="minorEastAsia" w:hint="eastAsia"/>
          <w:sz w:val="20"/>
          <w:szCs w:val="20"/>
          <w:lang w:val="en-US" w:eastAsia="zh-CN"/>
        </w:rPr>
        <w:t xml:space="preserve"> in </w:t>
      </w:r>
      <w:r w:rsidR="00104C06" w:rsidRPr="00437A66">
        <w:rPr>
          <w:rFonts w:eastAsiaTheme="minorEastAsia" w:hint="eastAsia"/>
          <w:sz w:val="20"/>
          <w:szCs w:val="20"/>
          <w:lang w:val="en-US" w:eastAsia="zh-CN"/>
        </w:rPr>
        <w:t xml:space="preserve">all </w:t>
      </w:r>
      <w:r w:rsidR="00DB2F6E" w:rsidRPr="00437A66">
        <w:rPr>
          <w:rFonts w:eastAsiaTheme="minorEastAsia" w:hint="eastAsia"/>
          <w:sz w:val="20"/>
          <w:szCs w:val="20"/>
          <w:lang w:val="en-US" w:eastAsia="zh-CN"/>
        </w:rPr>
        <w:t>the last four bits.</w:t>
      </w:r>
      <w:r w:rsidR="00104C06" w:rsidRPr="00437A66">
        <w:rPr>
          <w:rFonts w:eastAsiaTheme="minorEastAsia" w:hint="eastAsia"/>
          <w:sz w:val="20"/>
          <w:szCs w:val="20"/>
          <w:lang w:val="en-US" w:eastAsia="zh-CN"/>
        </w:rPr>
        <w:t xml:space="preserve"> This case </w:t>
      </w:r>
      <w:r w:rsidR="00F04302" w:rsidRPr="00437A66">
        <w:rPr>
          <w:rFonts w:eastAsiaTheme="minorEastAsia"/>
          <w:sz w:val="20"/>
          <w:szCs w:val="20"/>
          <w:lang w:val="en-US" w:eastAsia="zh-CN"/>
        </w:rPr>
        <w:t>contribute</w:t>
      </w:r>
      <w:r w:rsidR="00F04302" w:rsidRPr="00437A66">
        <w:rPr>
          <w:rFonts w:eastAsiaTheme="minorEastAsia" w:hint="eastAsia"/>
          <w:sz w:val="20"/>
          <w:szCs w:val="20"/>
          <w:lang w:val="en-US" w:eastAsia="zh-CN"/>
        </w:rPr>
        <w:t xml:space="preserve">s to improve the </w:t>
      </w:r>
      <w:r w:rsidR="00F04302" w:rsidRPr="00437A66">
        <w:rPr>
          <w:rFonts w:eastAsiaTheme="minorEastAsia"/>
          <w:sz w:val="20"/>
          <w:szCs w:val="20"/>
          <w:lang w:val="en-US" w:eastAsia="zh-CN"/>
        </w:rPr>
        <w:t>judgment</w:t>
      </w:r>
      <w:r w:rsidR="00F04302" w:rsidRPr="00437A66">
        <w:rPr>
          <w:rFonts w:eastAsiaTheme="minorEastAsia" w:hint="eastAsia"/>
          <w:sz w:val="20"/>
          <w:szCs w:val="20"/>
          <w:lang w:val="en-US" w:eastAsia="zh-CN"/>
        </w:rPr>
        <w:t xml:space="preserve"> </w:t>
      </w:r>
      <w:r w:rsidR="00F04302" w:rsidRPr="00437A66">
        <w:rPr>
          <w:rFonts w:eastAsiaTheme="minorEastAsia"/>
          <w:sz w:val="20"/>
          <w:szCs w:val="20"/>
          <w:lang w:val="en-US" w:eastAsia="zh-CN"/>
        </w:rPr>
        <w:t>accuracy</w:t>
      </w:r>
      <w:r w:rsidR="00F04302" w:rsidRPr="00437A66">
        <w:rPr>
          <w:rFonts w:eastAsiaTheme="minorEastAsia" w:hint="eastAsia"/>
          <w:sz w:val="20"/>
          <w:szCs w:val="20"/>
          <w:lang w:val="en-US" w:eastAsia="zh-CN"/>
        </w:rPr>
        <w:t>.</w:t>
      </w:r>
    </w:p>
    <w:p w:rsidR="00C85179" w:rsidRDefault="00C85179" w:rsidP="00437A66">
      <w:pPr>
        <w:jc w:val="both"/>
        <w:rPr>
          <w:rFonts w:eastAsiaTheme="minorEastAsia"/>
          <w:sz w:val="20"/>
          <w:szCs w:val="20"/>
          <w:lang w:val="en-US" w:eastAsia="zh-CN"/>
        </w:rPr>
      </w:pPr>
    </w:p>
    <w:p w:rsidR="00C85179" w:rsidRDefault="00C85179" w:rsidP="00C85179">
      <w:pPr>
        <w:pStyle w:val="Heading1"/>
        <w:spacing w:after="120"/>
        <w:rPr>
          <w:rFonts w:eastAsiaTheme="minorEastAsia"/>
          <w:b/>
          <w:lang w:val="en-US" w:eastAsia="zh-CN"/>
        </w:rPr>
      </w:pPr>
      <w:r w:rsidRPr="002B6E5D">
        <w:rPr>
          <w:rFonts w:hint="eastAsia"/>
          <w:b/>
          <w:lang w:val="en-US"/>
        </w:rPr>
        <w:t>Link-level Simulation Results of Link-to-System Mapping for ML Receiver</w:t>
      </w:r>
    </w:p>
    <w:p w:rsidR="00C85179" w:rsidRDefault="00C85179" w:rsidP="004D1891">
      <w:pPr>
        <w:jc w:val="both"/>
        <w:rPr>
          <w:rFonts w:eastAsiaTheme="minorEastAsia"/>
          <w:sz w:val="20"/>
          <w:szCs w:val="20"/>
          <w:lang w:val="en-US" w:eastAsia="zh-CN"/>
        </w:rPr>
      </w:pPr>
      <w:r w:rsidRPr="007419B0">
        <w:rPr>
          <w:rFonts w:eastAsiaTheme="minorEastAsia" w:hint="eastAsia"/>
          <w:sz w:val="20"/>
          <w:szCs w:val="20"/>
          <w:lang w:val="en-US" w:eastAsia="zh-CN"/>
        </w:rPr>
        <w:t>Lin</w:t>
      </w:r>
      <w:r>
        <w:rPr>
          <w:rFonts w:eastAsiaTheme="minorEastAsia" w:hint="eastAsia"/>
          <w:sz w:val="20"/>
          <w:szCs w:val="20"/>
          <w:lang w:val="en-US" w:eastAsia="zh-CN"/>
        </w:rPr>
        <w:t xml:space="preserve">k-level simulation </w:t>
      </w:r>
      <w:r w:rsidR="004D1891">
        <w:rPr>
          <w:rFonts w:eastAsiaTheme="minorEastAsia"/>
          <w:sz w:val="20"/>
          <w:szCs w:val="20"/>
          <w:lang w:val="en-US" w:eastAsia="zh-CN"/>
        </w:rPr>
        <w:t>is conducted to get the parameters for</w:t>
      </w:r>
      <w:r>
        <w:rPr>
          <w:rFonts w:eastAsiaTheme="minorEastAsia" w:hint="eastAsia"/>
          <w:sz w:val="20"/>
          <w:szCs w:val="20"/>
          <w:lang w:val="en-US" w:eastAsia="zh-CN"/>
        </w:rPr>
        <w:t xml:space="preserve"> Link-to-System </w:t>
      </w:r>
      <w:r w:rsidR="004D1891">
        <w:rPr>
          <w:rFonts w:eastAsiaTheme="minorEastAsia"/>
          <w:sz w:val="20"/>
          <w:szCs w:val="20"/>
          <w:lang w:val="en-US" w:eastAsia="zh-CN"/>
        </w:rPr>
        <w:t>m</w:t>
      </w:r>
      <w:r>
        <w:rPr>
          <w:rFonts w:eastAsiaTheme="minorEastAsia"/>
          <w:sz w:val="20"/>
          <w:szCs w:val="20"/>
          <w:lang w:val="en-US" w:eastAsia="zh-CN"/>
        </w:rPr>
        <w:t xml:space="preserve">apping </w:t>
      </w:r>
      <w:r>
        <w:rPr>
          <w:rFonts w:eastAsiaTheme="minorEastAsia" w:hint="eastAsia"/>
          <w:sz w:val="20"/>
          <w:szCs w:val="20"/>
          <w:lang w:val="en-US" w:eastAsia="zh-CN"/>
        </w:rPr>
        <w:t>for ML receiver</w:t>
      </w:r>
      <w:r w:rsidR="004D1891">
        <w:rPr>
          <w:rFonts w:eastAsiaTheme="minorEastAsia"/>
          <w:sz w:val="20"/>
          <w:szCs w:val="20"/>
          <w:lang w:val="en-US" w:eastAsia="zh-CN"/>
        </w:rPr>
        <w:t>.</w:t>
      </w:r>
      <w:r>
        <w:rPr>
          <w:rFonts w:eastAsiaTheme="minorEastAsia" w:hint="eastAsia"/>
          <w:sz w:val="20"/>
          <w:szCs w:val="20"/>
          <w:lang w:val="en-US" w:eastAsia="zh-CN"/>
        </w:rPr>
        <w:t xml:space="preserve"> Table 1 is the look-up table of parameter </w:t>
      </w:r>
      <m:oMath>
        <m:r>
          <m:rPr>
            <m:sty m:val="p"/>
          </m:rPr>
          <w:rPr>
            <w:rFonts w:ascii="Cambria Math" w:eastAsiaTheme="minorEastAsia" w:hAnsi="Cambria Math"/>
            <w:sz w:val="20"/>
            <w:szCs w:val="20"/>
            <w:lang w:val="en-US" w:eastAsia="zh-CN"/>
          </w:rPr>
          <m:t>β</m:t>
        </m:r>
      </m:oMath>
      <w:r>
        <w:rPr>
          <w:rFonts w:eastAsiaTheme="minorEastAsia" w:hint="eastAsia"/>
          <w:sz w:val="20"/>
          <w:szCs w:val="20"/>
          <w:lang w:val="en-US" w:eastAsia="zh-CN"/>
        </w:rPr>
        <w:t xml:space="preserve"> based on </w:t>
      </w:r>
      <w:r w:rsidRPr="00FE0441">
        <w:rPr>
          <w:rFonts w:eastAsiaTheme="minorEastAsia" w:hint="eastAsia"/>
          <w:sz w:val="20"/>
          <w:szCs w:val="20"/>
          <w:lang w:val="en-US" w:eastAsia="zh-CN"/>
        </w:rPr>
        <w:t xml:space="preserve">non-Gray </w:t>
      </w:r>
      <w:r w:rsidR="004D1891">
        <w:rPr>
          <w:rFonts w:eastAsiaTheme="minorEastAsia"/>
          <w:sz w:val="20"/>
          <w:szCs w:val="20"/>
          <w:lang w:val="en-US" w:eastAsia="zh-CN"/>
        </w:rPr>
        <w:t>m</w:t>
      </w:r>
      <w:r w:rsidRPr="00FE0441">
        <w:rPr>
          <w:rFonts w:eastAsiaTheme="minorEastAsia"/>
          <w:sz w:val="20"/>
          <w:szCs w:val="20"/>
          <w:lang w:val="en-US" w:eastAsia="zh-CN"/>
        </w:rPr>
        <w:t>apping</w:t>
      </w:r>
      <w:r>
        <w:rPr>
          <w:rFonts w:eastAsiaTheme="minorEastAsia" w:hint="eastAsia"/>
          <w:sz w:val="20"/>
          <w:szCs w:val="20"/>
          <w:lang w:val="en-US" w:eastAsia="zh-CN"/>
        </w:rPr>
        <w:t xml:space="preserve">. Table 2 is the look-up table of parameter </w:t>
      </w:r>
      <m:oMath>
        <m:r>
          <m:rPr>
            <m:sty m:val="p"/>
          </m:rPr>
          <w:rPr>
            <w:rFonts w:ascii="Cambria Math" w:eastAsiaTheme="minorEastAsia" w:hAnsi="Cambria Math"/>
            <w:sz w:val="20"/>
            <w:szCs w:val="20"/>
            <w:lang w:val="en-US" w:eastAsia="zh-CN"/>
          </w:rPr>
          <m:t>β</m:t>
        </m:r>
      </m:oMath>
      <w:r>
        <w:rPr>
          <w:rFonts w:eastAsiaTheme="minorEastAsia" w:hint="eastAsia"/>
          <w:sz w:val="20"/>
          <w:szCs w:val="20"/>
          <w:lang w:val="en-US" w:eastAsia="zh-CN"/>
        </w:rPr>
        <w:t xml:space="preserve"> based on </w:t>
      </w:r>
      <w:r w:rsidRPr="00FE0441">
        <w:rPr>
          <w:rFonts w:eastAsiaTheme="minorEastAsia" w:hint="eastAsia"/>
          <w:sz w:val="20"/>
          <w:szCs w:val="20"/>
          <w:lang w:val="en-US" w:eastAsia="zh-CN"/>
        </w:rPr>
        <w:t xml:space="preserve">Gray </w:t>
      </w:r>
      <w:r>
        <w:rPr>
          <w:rFonts w:eastAsiaTheme="minorEastAsia" w:hint="eastAsia"/>
          <w:sz w:val="20"/>
          <w:szCs w:val="20"/>
          <w:lang w:val="en-US" w:eastAsia="zh-CN"/>
        </w:rPr>
        <w:t>M</w:t>
      </w:r>
      <w:r w:rsidRPr="00FE0441">
        <w:rPr>
          <w:rFonts w:eastAsiaTheme="minorEastAsia"/>
          <w:sz w:val="20"/>
          <w:szCs w:val="20"/>
          <w:lang w:val="en-US" w:eastAsia="zh-CN"/>
        </w:rPr>
        <w:t>apping</w:t>
      </w:r>
      <w:r>
        <w:rPr>
          <w:rFonts w:eastAsiaTheme="minorEastAsia" w:hint="eastAsia"/>
          <w:sz w:val="20"/>
          <w:szCs w:val="20"/>
          <w:lang w:val="en-US" w:eastAsia="zh-CN"/>
        </w:rPr>
        <w:t>. T</w:t>
      </w:r>
      <w:r w:rsidRPr="006E2D7A">
        <w:rPr>
          <w:rFonts w:eastAsiaTheme="minorEastAsia"/>
          <w:sz w:val="20"/>
          <w:szCs w:val="20"/>
          <w:lang w:val="en-US" w:eastAsia="zh-CN"/>
        </w:rPr>
        <w:t>he horizontal axis is</w:t>
      </w:r>
      <w:r>
        <w:rPr>
          <w:rFonts w:eastAsiaTheme="minorEastAsia" w:hint="eastAsia"/>
          <w:sz w:val="20"/>
          <w:szCs w:val="20"/>
          <w:lang w:val="en-US" w:eastAsia="zh-CN"/>
        </w:rPr>
        <w:t xml:space="preserve"> the </w:t>
      </w:r>
      <w:r w:rsidRPr="00133983">
        <w:rPr>
          <w:rFonts w:eastAsiaTheme="minorEastAsia"/>
          <w:sz w:val="20"/>
          <w:szCs w:val="20"/>
          <w:lang w:val="en-US" w:eastAsia="zh-CN"/>
        </w:rPr>
        <w:t>transmitted signal power</w:t>
      </w:r>
      <w:r>
        <w:rPr>
          <w:rFonts w:eastAsiaTheme="minorEastAsia" w:hint="eastAsia"/>
          <w:sz w:val="20"/>
          <w:szCs w:val="20"/>
          <w:lang w:val="en-US" w:eastAsia="zh-CN"/>
        </w:rPr>
        <w:t xml:space="preserve"> rate for near-UE. </w:t>
      </w:r>
      <w:r>
        <w:rPr>
          <w:rFonts w:eastAsiaTheme="minorEastAsia"/>
          <w:sz w:val="20"/>
          <w:szCs w:val="20"/>
          <w:lang w:val="en-US" w:eastAsia="zh-CN"/>
        </w:rPr>
        <w:t>T</w:t>
      </w:r>
      <w:r>
        <w:rPr>
          <w:rFonts w:eastAsiaTheme="minorEastAsia" w:hint="eastAsia"/>
          <w:sz w:val="20"/>
          <w:szCs w:val="20"/>
          <w:lang w:val="en-US" w:eastAsia="zh-CN"/>
        </w:rPr>
        <w:t xml:space="preserve">he </w:t>
      </w:r>
      <w:r w:rsidRPr="00565875">
        <w:rPr>
          <w:rFonts w:eastAsiaTheme="minorEastAsia"/>
          <w:sz w:val="20"/>
          <w:szCs w:val="20"/>
          <w:lang w:val="en-US" w:eastAsia="zh-CN"/>
        </w:rPr>
        <w:t>vertical axis</w:t>
      </w:r>
      <w:r>
        <w:rPr>
          <w:rFonts w:eastAsiaTheme="minorEastAsia" w:hint="eastAsia"/>
          <w:sz w:val="20"/>
          <w:szCs w:val="20"/>
          <w:lang w:val="en-US" w:eastAsia="zh-CN"/>
        </w:rPr>
        <w:t xml:space="preserve"> is MCS of the </w:t>
      </w:r>
      <w:r w:rsidRPr="00133983">
        <w:rPr>
          <w:rFonts w:eastAsiaTheme="minorEastAsia"/>
          <w:sz w:val="20"/>
          <w:szCs w:val="20"/>
          <w:lang w:val="en-US" w:eastAsia="zh-CN"/>
        </w:rPr>
        <w:t xml:space="preserve">transmitted signal </w:t>
      </w:r>
      <w:r>
        <w:rPr>
          <w:rFonts w:eastAsiaTheme="minorEastAsia" w:hint="eastAsia"/>
          <w:sz w:val="20"/>
          <w:szCs w:val="20"/>
          <w:lang w:val="en-US" w:eastAsia="zh-CN"/>
        </w:rPr>
        <w:t>for near-UE.</w:t>
      </w:r>
    </w:p>
    <w:p w:rsidR="004D1891" w:rsidRDefault="004D1891" w:rsidP="004D1891">
      <w:pPr>
        <w:jc w:val="both"/>
        <w:rPr>
          <w:rFonts w:eastAsiaTheme="minorEastAsia"/>
          <w:sz w:val="20"/>
          <w:szCs w:val="20"/>
          <w:lang w:val="en-US" w:eastAsia="zh-CN"/>
        </w:rPr>
      </w:pPr>
    </w:p>
    <w:p w:rsidR="00C85179" w:rsidRPr="007419B0" w:rsidRDefault="00C85179" w:rsidP="004D1891">
      <w:pPr>
        <w:jc w:val="both"/>
        <w:rPr>
          <w:rFonts w:eastAsiaTheme="minorEastAsia"/>
          <w:sz w:val="20"/>
          <w:szCs w:val="20"/>
          <w:lang w:val="en-US" w:eastAsia="zh-CN"/>
        </w:rPr>
      </w:pPr>
      <w:r>
        <w:rPr>
          <w:rFonts w:eastAsiaTheme="minorEastAsia" w:hint="eastAsia"/>
          <w:sz w:val="20"/>
          <w:szCs w:val="20"/>
          <w:lang w:val="en-US" w:eastAsia="zh-CN"/>
        </w:rPr>
        <w:t>I</w:t>
      </w:r>
      <w:r w:rsidRPr="002F6EA4">
        <w:rPr>
          <w:rFonts w:eastAsiaTheme="minorEastAsia"/>
          <w:sz w:val="20"/>
          <w:szCs w:val="20"/>
          <w:lang w:val="en-US" w:eastAsia="zh-CN"/>
        </w:rPr>
        <w:t>n theory</w:t>
      </w:r>
      <w:r>
        <w:rPr>
          <w:rFonts w:eastAsiaTheme="minorEastAsia" w:hint="eastAsia"/>
          <w:sz w:val="20"/>
          <w:szCs w:val="20"/>
          <w:lang w:val="en-US" w:eastAsia="zh-CN"/>
        </w:rPr>
        <w:t xml:space="preserve">, </w:t>
      </w:r>
      <m:oMath>
        <m:r>
          <w:rPr>
            <w:rFonts w:ascii="Cambria Math" w:eastAsiaTheme="minorEastAsia" w:hAnsi="Cambria Math"/>
            <w:sz w:val="20"/>
            <w:szCs w:val="20"/>
            <w:lang w:val="en-US" w:eastAsia="zh-CN"/>
          </w:rPr>
          <m:t>0&lt;β&lt;1</m:t>
        </m:r>
      </m:oMath>
      <w:r>
        <w:rPr>
          <w:rFonts w:eastAsiaTheme="minorEastAsia" w:hint="eastAsia"/>
          <w:sz w:val="20"/>
          <w:szCs w:val="20"/>
          <w:lang w:val="en-US" w:eastAsia="zh-CN"/>
        </w:rPr>
        <w:t>. B</w:t>
      </w:r>
      <w:r w:rsidRPr="00510C9B">
        <w:rPr>
          <w:rFonts w:eastAsiaTheme="minorEastAsia"/>
          <w:sz w:val="20"/>
          <w:szCs w:val="20"/>
          <w:lang w:val="en-US" w:eastAsia="zh-CN"/>
        </w:rPr>
        <w:t>ut in reality</w:t>
      </w:r>
      <w:r>
        <w:rPr>
          <w:rFonts w:eastAsiaTheme="minorEastAsia" w:hint="eastAsia"/>
          <w:sz w:val="20"/>
          <w:szCs w:val="20"/>
          <w:lang w:val="en-US" w:eastAsia="zh-CN"/>
        </w:rPr>
        <w:t xml:space="preserve">, </w:t>
      </w:r>
      <w:r>
        <w:rPr>
          <w:rFonts w:eastAsiaTheme="minorEastAsia"/>
          <w:sz w:val="20"/>
          <w:szCs w:val="20"/>
          <w:lang w:val="en-US" w:eastAsia="zh-CN"/>
        </w:rPr>
        <w:t>it</w:t>
      </w:r>
      <w:r>
        <w:rPr>
          <w:rFonts w:eastAsiaTheme="minorEastAsia" w:hint="eastAsia"/>
          <w:sz w:val="20"/>
          <w:szCs w:val="20"/>
          <w:lang w:val="en-US" w:eastAsia="zh-CN"/>
        </w:rPr>
        <w:t xml:space="preserve"> sometimes occurs that </w:t>
      </w:r>
      <m:oMath>
        <m:r>
          <w:rPr>
            <w:rFonts w:ascii="Cambria Math" w:eastAsiaTheme="minorEastAsia" w:hAnsi="Cambria Math"/>
            <w:sz w:val="20"/>
            <w:szCs w:val="20"/>
            <w:lang w:val="en-US" w:eastAsia="zh-CN"/>
          </w:rPr>
          <m:t>β</m:t>
        </m:r>
      </m:oMath>
      <w:r>
        <w:rPr>
          <w:rFonts w:eastAsiaTheme="minorEastAsia" w:hint="eastAsia"/>
          <w:sz w:val="20"/>
          <w:szCs w:val="20"/>
          <w:lang w:val="en-US" w:eastAsia="zh-CN"/>
        </w:rPr>
        <w:t xml:space="preserve"> with </w:t>
      </w:r>
      <w:r w:rsidRPr="0017115E">
        <w:rPr>
          <w:rFonts w:eastAsiaTheme="minorEastAsia"/>
          <w:sz w:val="20"/>
          <w:szCs w:val="20"/>
          <w:lang w:val="en-US" w:eastAsia="zh-CN"/>
        </w:rPr>
        <w:t>computational error</w:t>
      </w:r>
      <w:r>
        <w:rPr>
          <w:rFonts w:eastAsiaTheme="minorEastAsia" w:hint="eastAsia"/>
          <w:sz w:val="20"/>
          <w:szCs w:val="20"/>
          <w:lang w:val="en-US" w:eastAsia="zh-CN"/>
        </w:rPr>
        <w:t xml:space="preserve"> is slight greater than 1.</w:t>
      </w:r>
      <w:r w:rsidR="004D1891">
        <w:rPr>
          <w:rFonts w:eastAsiaTheme="minorEastAsia"/>
          <w:sz w:val="20"/>
          <w:szCs w:val="20"/>
          <w:lang w:val="en-US" w:eastAsia="zh-CN"/>
        </w:rPr>
        <w:t xml:space="preserve"> In simulation, we assume</w:t>
      </w:r>
      <w:r>
        <w:rPr>
          <w:rFonts w:eastAsiaTheme="minorEastAsia" w:hint="eastAsia"/>
          <w:sz w:val="20"/>
          <w:szCs w:val="20"/>
          <w:lang w:val="en-US" w:eastAsia="zh-CN"/>
        </w:rPr>
        <w:t xml:space="preserve"> 2Tx, 2Rx, AWGN (</w:t>
      </w:r>
      <w:r w:rsidRPr="00B3417C">
        <w:rPr>
          <w:rFonts w:eastAsiaTheme="minorEastAsia"/>
          <w:sz w:val="20"/>
          <w:szCs w:val="20"/>
          <w:lang w:val="en-US" w:eastAsia="zh-CN"/>
        </w:rPr>
        <w:t>additive white Gaussian noise</w:t>
      </w:r>
      <w:r>
        <w:rPr>
          <w:rFonts w:eastAsiaTheme="minorEastAsia" w:hint="eastAsia"/>
          <w:sz w:val="20"/>
          <w:szCs w:val="20"/>
          <w:lang w:val="en-US" w:eastAsia="zh-CN"/>
        </w:rPr>
        <w:t xml:space="preserve">) channel, QPSK modulation for far-UE, etc. </w:t>
      </w:r>
    </w:p>
    <w:p w:rsidR="00C85179" w:rsidRDefault="00C85179" w:rsidP="00C85179">
      <w:pPr>
        <w:rPr>
          <w:rFonts w:eastAsiaTheme="minorEastAsia"/>
          <w:sz w:val="20"/>
          <w:szCs w:val="20"/>
          <w:lang w:val="en-US" w:eastAsia="zh-CN"/>
        </w:rPr>
      </w:pPr>
    </w:p>
    <w:p w:rsidR="004D1891" w:rsidRDefault="004D1891" w:rsidP="00C85179">
      <w:pPr>
        <w:rPr>
          <w:rFonts w:eastAsiaTheme="minorEastAsia"/>
          <w:sz w:val="20"/>
          <w:szCs w:val="20"/>
          <w:lang w:val="en-US" w:eastAsia="zh-CN"/>
        </w:rPr>
      </w:pPr>
    </w:p>
    <w:p w:rsidR="004D1891" w:rsidRPr="00272563" w:rsidRDefault="004D1891" w:rsidP="00C85179">
      <w:pPr>
        <w:rPr>
          <w:rFonts w:eastAsiaTheme="minorEastAsia"/>
          <w:sz w:val="20"/>
          <w:szCs w:val="20"/>
          <w:lang w:val="en-US" w:eastAsia="zh-CN"/>
        </w:rPr>
      </w:pPr>
    </w:p>
    <w:p w:rsidR="00C85179" w:rsidRPr="00FE0441" w:rsidRDefault="00C85179" w:rsidP="00633E0A">
      <w:pPr>
        <w:spacing w:afterLines="50"/>
        <w:jc w:val="center"/>
        <w:rPr>
          <w:rFonts w:eastAsia="SimSun"/>
          <w:sz w:val="20"/>
          <w:szCs w:val="20"/>
          <w:lang w:val="en-US" w:eastAsia="zh-CN"/>
        </w:rPr>
      </w:pPr>
      <w:r w:rsidRPr="00FE0441">
        <w:rPr>
          <w:rFonts w:eastAsiaTheme="minorEastAsia" w:hint="eastAsia"/>
          <w:sz w:val="20"/>
          <w:szCs w:val="20"/>
          <w:lang w:val="en-US" w:eastAsia="zh-CN"/>
        </w:rPr>
        <w:t xml:space="preserve">Table 1 </w:t>
      </w:r>
      <m:oMath>
        <m:r>
          <m:rPr>
            <m:sty m:val="p"/>
          </m:rPr>
          <w:rPr>
            <w:rFonts w:ascii="Cambria Math" w:eastAsiaTheme="minorEastAsia" w:hAnsi="Cambria Math"/>
            <w:sz w:val="20"/>
            <w:szCs w:val="20"/>
            <w:lang w:val="en-US" w:eastAsia="zh-CN"/>
          </w:rPr>
          <m:t>β</m:t>
        </m:r>
      </m:oMath>
      <w:r w:rsidRPr="00FE0441">
        <w:rPr>
          <w:rFonts w:eastAsiaTheme="minorEastAsia" w:hint="eastAsia"/>
          <w:sz w:val="20"/>
          <w:szCs w:val="20"/>
          <w:lang w:val="en-US" w:eastAsia="zh-CN"/>
        </w:rPr>
        <w:t xml:space="preserve"> based on non-Gray </w:t>
      </w:r>
      <w:r w:rsidR="004D1891">
        <w:rPr>
          <w:rFonts w:eastAsiaTheme="minorEastAsia"/>
          <w:sz w:val="20"/>
          <w:szCs w:val="20"/>
          <w:lang w:val="en-US" w:eastAsia="zh-CN"/>
        </w:rPr>
        <w:t>m</w:t>
      </w:r>
      <w:r w:rsidRPr="00FE0441">
        <w:rPr>
          <w:rFonts w:eastAsiaTheme="minorEastAsia" w:hint="eastAsia"/>
          <w:sz w:val="20"/>
          <w:szCs w:val="20"/>
          <w:lang w:val="en-US" w:eastAsia="zh-CN"/>
        </w:rPr>
        <w:t>apping</w:t>
      </w:r>
    </w:p>
    <w:tbl>
      <w:tblPr>
        <w:tblW w:w="0" w:type="auto"/>
        <w:tblInd w:w="2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0"/>
        <w:gridCol w:w="774"/>
        <w:gridCol w:w="775"/>
        <w:gridCol w:w="775"/>
        <w:gridCol w:w="775"/>
      </w:tblGrid>
      <w:tr w:rsidR="00DC0975" w:rsidRPr="0028046C" w:rsidTr="00DC0975">
        <w:tc>
          <w:tcPr>
            <w:tcW w:w="700" w:type="dxa"/>
            <w:vAlign w:val="center"/>
          </w:tcPr>
          <w:p w:rsidR="00DC0975" w:rsidRPr="0028046C" w:rsidRDefault="00DC0975" w:rsidP="004D1891">
            <w:pPr>
              <w:spacing w:line="360" w:lineRule="auto"/>
              <w:jc w:val="center"/>
              <w:rPr>
                <w:b/>
                <w:szCs w:val="21"/>
              </w:rPr>
            </w:pPr>
            <w:r w:rsidRPr="0028046C">
              <w:rPr>
                <w:rFonts w:hint="eastAsia"/>
                <w:b/>
                <w:szCs w:val="21"/>
              </w:rPr>
              <w:t>u</w:t>
            </w:r>
          </w:p>
        </w:tc>
        <w:tc>
          <w:tcPr>
            <w:tcW w:w="774" w:type="dxa"/>
            <w:vAlign w:val="center"/>
          </w:tcPr>
          <w:p w:rsidR="00DC0975" w:rsidRPr="0028046C" w:rsidRDefault="00DC0975" w:rsidP="004D1891">
            <w:pPr>
              <w:spacing w:line="360" w:lineRule="auto"/>
              <w:jc w:val="center"/>
              <w:rPr>
                <w:b/>
                <w:sz w:val="15"/>
                <w:szCs w:val="15"/>
              </w:rPr>
            </w:pPr>
            <w:r w:rsidRPr="0028046C">
              <w:rPr>
                <w:rFonts w:hint="eastAsia"/>
                <w:b/>
                <w:sz w:val="15"/>
                <w:szCs w:val="15"/>
              </w:rPr>
              <w:t>0.7153</w:t>
            </w:r>
          </w:p>
        </w:tc>
        <w:tc>
          <w:tcPr>
            <w:tcW w:w="775" w:type="dxa"/>
            <w:vAlign w:val="center"/>
          </w:tcPr>
          <w:p w:rsidR="00DC0975" w:rsidRPr="0028046C" w:rsidRDefault="00DC0975" w:rsidP="004D1891">
            <w:pPr>
              <w:spacing w:line="360" w:lineRule="auto"/>
              <w:jc w:val="center"/>
              <w:rPr>
                <w:b/>
                <w:sz w:val="15"/>
                <w:szCs w:val="15"/>
              </w:rPr>
            </w:pPr>
            <w:r w:rsidRPr="0028046C">
              <w:rPr>
                <w:rFonts w:hint="eastAsia"/>
                <w:b/>
                <w:sz w:val="15"/>
                <w:szCs w:val="15"/>
              </w:rPr>
              <w:t>0.9091</w:t>
            </w:r>
          </w:p>
        </w:tc>
        <w:tc>
          <w:tcPr>
            <w:tcW w:w="775" w:type="dxa"/>
            <w:vAlign w:val="center"/>
          </w:tcPr>
          <w:p w:rsidR="00DC0975" w:rsidRPr="0028046C" w:rsidRDefault="00DC0975" w:rsidP="004D1891">
            <w:pPr>
              <w:spacing w:line="360" w:lineRule="auto"/>
              <w:jc w:val="center"/>
              <w:rPr>
                <w:b/>
                <w:sz w:val="15"/>
                <w:szCs w:val="15"/>
              </w:rPr>
            </w:pPr>
            <w:r w:rsidRPr="0028046C">
              <w:rPr>
                <w:rFonts w:hint="eastAsia"/>
                <w:b/>
                <w:sz w:val="15"/>
                <w:szCs w:val="15"/>
              </w:rPr>
              <w:t>0.9617</w:t>
            </w:r>
          </w:p>
        </w:tc>
        <w:tc>
          <w:tcPr>
            <w:tcW w:w="775" w:type="dxa"/>
            <w:vAlign w:val="center"/>
          </w:tcPr>
          <w:p w:rsidR="00DC0975" w:rsidRPr="0028046C" w:rsidRDefault="00DC0975" w:rsidP="004D1891">
            <w:pPr>
              <w:spacing w:line="360" w:lineRule="auto"/>
              <w:jc w:val="center"/>
              <w:rPr>
                <w:b/>
                <w:sz w:val="15"/>
                <w:szCs w:val="15"/>
              </w:rPr>
            </w:pPr>
            <w:r w:rsidRPr="0028046C">
              <w:rPr>
                <w:rFonts w:hint="eastAsia"/>
                <w:b/>
                <w:sz w:val="15"/>
                <w:szCs w:val="15"/>
              </w:rPr>
              <w:t>0.9844</w:t>
            </w:r>
          </w:p>
        </w:tc>
      </w:tr>
      <w:tr w:rsidR="00DC0975" w:rsidRPr="0028046C" w:rsidTr="00DC0975">
        <w:tc>
          <w:tcPr>
            <w:tcW w:w="700" w:type="dxa"/>
            <w:vAlign w:val="center"/>
          </w:tcPr>
          <w:p w:rsidR="00DC0975" w:rsidRPr="0028046C" w:rsidRDefault="00DC0975" w:rsidP="004D1891">
            <w:pPr>
              <w:spacing w:line="360" w:lineRule="auto"/>
              <w:jc w:val="center"/>
              <w:rPr>
                <w:b/>
                <w:sz w:val="15"/>
                <w:szCs w:val="15"/>
              </w:rPr>
            </w:pPr>
            <w:r w:rsidRPr="0028046C">
              <w:rPr>
                <w:rFonts w:hint="eastAsia"/>
                <w:b/>
                <w:sz w:val="15"/>
                <w:szCs w:val="15"/>
              </w:rPr>
              <w:t>MCS1</w:t>
            </w:r>
          </w:p>
        </w:tc>
        <w:tc>
          <w:tcPr>
            <w:tcW w:w="774" w:type="dxa"/>
            <w:vAlign w:val="center"/>
          </w:tcPr>
          <w:p w:rsidR="00DC0975" w:rsidRPr="0028046C" w:rsidRDefault="00DC0975" w:rsidP="004D1891">
            <w:pPr>
              <w:jc w:val="center"/>
              <w:rPr>
                <w:sz w:val="18"/>
                <w:szCs w:val="18"/>
              </w:rPr>
            </w:pPr>
            <w:r w:rsidRPr="0028046C">
              <w:rPr>
                <w:sz w:val="18"/>
                <w:szCs w:val="18"/>
              </w:rPr>
              <w:t>0.0133</w:t>
            </w:r>
          </w:p>
        </w:tc>
        <w:tc>
          <w:tcPr>
            <w:tcW w:w="775" w:type="dxa"/>
            <w:vAlign w:val="center"/>
          </w:tcPr>
          <w:p w:rsidR="00DC0975" w:rsidRPr="0028046C" w:rsidRDefault="00DC0975" w:rsidP="004D1891">
            <w:pPr>
              <w:jc w:val="center"/>
              <w:rPr>
                <w:sz w:val="18"/>
                <w:szCs w:val="18"/>
              </w:rPr>
            </w:pPr>
            <w:r w:rsidRPr="0028046C">
              <w:rPr>
                <w:sz w:val="18"/>
                <w:szCs w:val="18"/>
              </w:rPr>
              <w:t>0.4000</w:t>
            </w:r>
          </w:p>
        </w:tc>
        <w:tc>
          <w:tcPr>
            <w:tcW w:w="775" w:type="dxa"/>
            <w:vAlign w:val="center"/>
          </w:tcPr>
          <w:p w:rsidR="00DC0975" w:rsidRPr="0028046C" w:rsidRDefault="00DC0975" w:rsidP="004D1891">
            <w:pPr>
              <w:jc w:val="center"/>
              <w:rPr>
                <w:sz w:val="18"/>
                <w:szCs w:val="18"/>
              </w:rPr>
            </w:pPr>
            <w:r w:rsidRPr="0028046C">
              <w:rPr>
                <w:sz w:val="18"/>
                <w:szCs w:val="18"/>
              </w:rPr>
              <w:t>0.8881</w:t>
            </w:r>
          </w:p>
        </w:tc>
        <w:tc>
          <w:tcPr>
            <w:tcW w:w="775" w:type="dxa"/>
            <w:vAlign w:val="center"/>
          </w:tcPr>
          <w:p w:rsidR="00DC0975" w:rsidRPr="0028046C" w:rsidRDefault="00DC0975" w:rsidP="004D1891">
            <w:pPr>
              <w:jc w:val="center"/>
              <w:rPr>
                <w:sz w:val="18"/>
                <w:szCs w:val="18"/>
              </w:rPr>
            </w:pPr>
            <w:r w:rsidRPr="0028046C">
              <w:rPr>
                <w:sz w:val="18"/>
                <w:szCs w:val="18"/>
              </w:rPr>
              <w:t>1.0296</w:t>
            </w:r>
          </w:p>
        </w:tc>
      </w:tr>
      <w:tr w:rsidR="00DC0975" w:rsidRPr="0028046C" w:rsidTr="00DC0975">
        <w:tc>
          <w:tcPr>
            <w:tcW w:w="700" w:type="dxa"/>
            <w:vAlign w:val="center"/>
          </w:tcPr>
          <w:p w:rsidR="00DC0975" w:rsidRPr="0028046C" w:rsidRDefault="00DC0975" w:rsidP="004D1891">
            <w:pPr>
              <w:spacing w:line="360" w:lineRule="auto"/>
              <w:jc w:val="center"/>
              <w:rPr>
                <w:b/>
                <w:sz w:val="15"/>
                <w:szCs w:val="15"/>
              </w:rPr>
            </w:pPr>
            <w:r w:rsidRPr="0028046C">
              <w:rPr>
                <w:rFonts w:hint="eastAsia"/>
                <w:b/>
                <w:sz w:val="15"/>
                <w:szCs w:val="15"/>
              </w:rPr>
              <w:t>MCS2</w:t>
            </w:r>
          </w:p>
        </w:tc>
        <w:tc>
          <w:tcPr>
            <w:tcW w:w="774" w:type="dxa"/>
            <w:vAlign w:val="center"/>
          </w:tcPr>
          <w:p w:rsidR="00DC0975" w:rsidRPr="0028046C" w:rsidRDefault="00DC0975" w:rsidP="004D1891">
            <w:pPr>
              <w:jc w:val="center"/>
              <w:rPr>
                <w:sz w:val="18"/>
                <w:szCs w:val="18"/>
              </w:rPr>
            </w:pPr>
            <w:r w:rsidRPr="0028046C">
              <w:rPr>
                <w:sz w:val="18"/>
                <w:szCs w:val="18"/>
              </w:rPr>
              <w:t>0.0802</w:t>
            </w:r>
          </w:p>
        </w:tc>
        <w:tc>
          <w:tcPr>
            <w:tcW w:w="775" w:type="dxa"/>
            <w:vAlign w:val="center"/>
          </w:tcPr>
          <w:p w:rsidR="00DC0975" w:rsidRPr="0028046C" w:rsidRDefault="00DC0975" w:rsidP="004D1891">
            <w:pPr>
              <w:jc w:val="center"/>
              <w:rPr>
                <w:sz w:val="18"/>
                <w:szCs w:val="18"/>
              </w:rPr>
            </w:pPr>
            <w:r w:rsidRPr="0028046C">
              <w:rPr>
                <w:sz w:val="18"/>
                <w:szCs w:val="18"/>
              </w:rPr>
              <w:t>0.5961</w:t>
            </w:r>
          </w:p>
        </w:tc>
        <w:tc>
          <w:tcPr>
            <w:tcW w:w="775" w:type="dxa"/>
            <w:vAlign w:val="center"/>
          </w:tcPr>
          <w:p w:rsidR="00DC0975" w:rsidRPr="0028046C" w:rsidRDefault="00DC0975" w:rsidP="004D1891">
            <w:pPr>
              <w:jc w:val="center"/>
              <w:rPr>
                <w:sz w:val="18"/>
                <w:szCs w:val="18"/>
              </w:rPr>
            </w:pPr>
            <w:r w:rsidRPr="0028046C">
              <w:rPr>
                <w:sz w:val="18"/>
                <w:szCs w:val="18"/>
              </w:rPr>
              <w:t>0.9322</w:t>
            </w:r>
          </w:p>
        </w:tc>
        <w:tc>
          <w:tcPr>
            <w:tcW w:w="775" w:type="dxa"/>
            <w:vAlign w:val="center"/>
          </w:tcPr>
          <w:p w:rsidR="00DC0975" w:rsidRPr="0028046C" w:rsidRDefault="00DC0975" w:rsidP="004D1891">
            <w:pPr>
              <w:jc w:val="center"/>
              <w:rPr>
                <w:sz w:val="18"/>
                <w:szCs w:val="18"/>
              </w:rPr>
            </w:pPr>
            <w:r w:rsidRPr="0028046C">
              <w:rPr>
                <w:sz w:val="18"/>
                <w:szCs w:val="18"/>
              </w:rPr>
              <w:t>0.9538</w:t>
            </w:r>
          </w:p>
        </w:tc>
      </w:tr>
      <w:tr w:rsidR="00DC0975" w:rsidRPr="0028046C" w:rsidTr="00DC0975">
        <w:tc>
          <w:tcPr>
            <w:tcW w:w="700" w:type="dxa"/>
            <w:vAlign w:val="center"/>
          </w:tcPr>
          <w:p w:rsidR="00DC0975" w:rsidRPr="0028046C" w:rsidRDefault="00DC0975" w:rsidP="004D1891">
            <w:pPr>
              <w:spacing w:line="360" w:lineRule="auto"/>
              <w:jc w:val="center"/>
              <w:rPr>
                <w:b/>
                <w:sz w:val="15"/>
                <w:szCs w:val="15"/>
              </w:rPr>
            </w:pPr>
            <w:r w:rsidRPr="0028046C">
              <w:rPr>
                <w:rFonts w:hint="eastAsia"/>
                <w:b/>
                <w:sz w:val="15"/>
                <w:szCs w:val="15"/>
              </w:rPr>
              <w:t>MCS3</w:t>
            </w:r>
          </w:p>
        </w:tc>
        <w:tc>
          <w:tcPr>
            <w:tcW w:w="774" w:type="dxa"/>
            <w:vAlign w:val="center"/>
          </w:tcPr>
          <w:p w:rsidR="00DC0975" w:rsidRPr="0028046C" w:rsidRDefault="00DC0975" w:rsidP="004D1891">
            <w:pPr>
              <w:jc w:val="center"/>
              <w:rPr>
                <w:sz w:val="18"/>
                <w:szCs w:val="18"/>
              </w:rPr>
            </w:pPr>
            <w:r w:rsidRPr="0028046C">
              <w:rPr>
                <w:sz w:val="18"/>
                <w:szCs w:val="18"/>
              </w:rPr>
              <w:t>0.1293</w:t>
            </w:r>
          </w:p>
        </w:tc>
        <w:tc>
          <w:tcPr>
            <w:tcW w:w="775" w:type="dxa"/>
            <w:vAlign w:val="center"/>
          </w:tcPr>
          <w:p w:rsidR="00DC0975" w:rsidRPr="0028046C" w:rsidRDefault="00DC0975" w:rsidP="004D1891">
            <w:pPr>
              <w:jc w:val="center"/>
              <w:rPr>
                <w:sz w:val="18"/>
                <w:szCs w:val="18"/>
              </w:rPr>
            </w:pPr>
            <w:r w:rsidRPr="0028046C">
              <w:rPr>
                <w:sz w:val="18"/>
                <w:szCs w:val="18"/>
              </w:rPr>
              <w:t>0.8041</w:t>
            </w:r>
          </w:p>
        </w:tc>
        <w:tc>
          <w:tcPr>
            <w:tcW w:w="775" w:type="dxa"/>
            <w:vAlign w:val="center"/>
          </w:tcPr>
          <w:p w:rsidR="00DC0975" w:rsidRPr="0028046C" w:rsidRDefault="00DC0975" w:rsidP="004D1891">
            <w:pPr>
              <w:jc w:val="center"/>
              <w:rPr>
                <w:sz w:val="18"/>
                <w:szCs w:val="18"/>
              </w:rPr>
            </w:pPr>
            <w:r w:rsidRPr="0028046C">
              <w:rPr>
                <w:sz w:val="18"/>
                <w:szCs w:val="18"/>
              </w:rPr>
              <w:t>0.9693</w:t>
            </w:r>
          </w:p>
        </w:tc>
        <w:tc>
          <w:tcPr>
            <w:tcW w:w="775" w:type="dxa"/>
            <w:vAlign w:val="center"/>
          </w:tcPr>
          <w:p w:rsidR="00DC0975" w:rsidRPr="0028046C" w:rsidRDefault="00DC0975" w:rsidP="004D1891">
            <w:pPr>
              <w:jc w:val="center"/>
              <w:rPr>
                <w:sz w:val="18"/>
                <w:szCs w:val="18"/>
              </w:rPr>
            </w:pPr>
            <w:r w:rsidRPr="0028046C">
              <w:rPr>
                <w:sz w:val="18"/>
                <w:szCs w:val="18"/>
              </w:rPr>
              <w:t>0.9640</w:t>
            </w:r>
          </w:p>
        </w:tc>
      </w:tr>
      <w:tr w:rsidR="00DC0975" w:rsidRPr="0028046C" w:rsidTr="00DC0975">
        <w:tc>
          <w:tcPr>
            <w:tcW w:w="700" w:type="dxa"/>
            <w:vAlign w:val="center"/>
          </w:tcPr>
          <w:p w:rsidR="00DC0975" w:rsidRPr="0028046C" w:rsidRDefault="00DC0975" w:rsidP="004D1891">
            <w:pPr>
              <w:spacing w:line="360" w:lineRule="auto"/>
              <w:jc w:val="center"/>
              <w:rPr>
                <w:b/>
                <w:sz w:val="15"/>
                <w:szCs w:val="15"/>
              </w:rPr>
            </w:pPr>
            <w:r w:rsidRPr="0028046C">
              <w:rPr>
                <w:rFonts w:hint="eastAsia"/>
                <w:b/>
                <w:sz w:val="15"/>
                <w:szCs w:val="15"/>
              </w:rPr>
              <w:t>MCS4</w:t>
            </w:r>
          </w:p>
        </w:tc>
        <w:tc>
          <w:tcPr>
            <w:tcW w:w="774" w:type="dxa"/>
            <w:vAlign w:val="center"/>
          </w:tcPr>
          <w:p w:rsidR="00DC0975" w:rsidRPr="0028046C" w:rsidRDefault="00DC0975" w:rsidP="004D1891">
            <w:pPr>
              <w:jc w:val="center"/>
              <w:rPr>
                <w:sz w:val="18"/>
                <w:szCs w:val="18"/>
              </w:rPr>
            </w:pPr>
            <w:r w:rsidRPr="0028046C">
              <w:rPr>
                <w:sz w:val="18"/>
                <w:szCs w:val="18"/>
              </w:rPr>
              <w:t>0.2581</w:t>
            </w:r>
          </w:p>
        </w:tc>
        <w:tc>
          <w:tcPr>
            <w:tcW w:w="775" w:type="dxa"/>
            <w:vAlign w:val="center"/>
          </w:tcPr>
          <w:p w:rsidR="00DC0975" w:rsidRPr="0028046C" w:rsidRDefault="00DC0975" w:rsidP="004D1891">
            <w:pPr>
              <w:jc w:val="center"/>
              <w:rPr>
                <w:sz w:val="18"/>
                <w:szCs w:val="18"/>
              </w:rPr>
            </w:pPr>
            <w:r w:rsidRPr="0028046C">
              <w:rPr>
                <w:sz w:val="18"/>
                <w:szCs w:val="18"/>
              </w:rPr>
              <w:t>0.9209</w:t>
            </w:r>
          </w:p>
        </w:tc>
        <w:tc>
          <w:tcPr>
            <w:tcW w:w="775" w:type="dxa"/>
            <w:vAlign w:val="center"/>
          </w:tcPr>
          <w:p w:rsidR="00DC0975" w:rsidRPr="0028046C" w:rsidRDefault="00DC0975" w:rsidP="004D1891">
            <w:pPr>
              <w:jc w:val="center"/>
              <w:rPr>
                <w:sz w:val="18"/>
                <w:szCs w:val="18"/>
              </w:rPr>
            </w:pPr>
            <w:r w:rsidRPr="0028046C">
              <w:rPr>
                <w:sz w:val="18"/>
                <w:szCs w:val="18"/>
              </w:rPr>
              <w:t>0.9791</w:t>
            </w:r>
          </w:p>
        </w:tc>
        <w:tc>
          <w:tcPr>
            <w:tcW w:w="775" w:type="dxa"/>
            <w:vAlign w:val="center"/>
          </w:tcPr>
          <w:p w:rsidR="00DC0975" w:rsidRPr="0028046C" w:rsidRDefault="00DC0975" w:rsidP="004D1891">
            <w:pPr>
              <w:jc w:val="center"/>
              <w:rPr>
                <w:sz w:val="18"/>
                <w:szCs w:val="18"/>
              </w:rPr>
            </w:pPr>
            <w:r w:rsidRPr="0028046C">
              <w:rPr>
                <w:sz w:val="18"/>
                <w:szCs w:val="18"/>
              </w:rPr>
              <w:t>0.9677</w:t>
            </w:r>
          </w:p>
        </w:tc>
      </w:tr>
      <w:tr w:rsidR="00DC0975" w:rsidRPr="0028046C" w:rsidTr="00DC0975">
        <w:tc>
          <w:tcPr>
            <w:tcW w:w="700" w:type="dxa"/>
            <w:vAlign w:val="center"/>
          </w:tcPr>
          <w:p w:rsidR="00DC0975" w:rsidRPr="0028046C" w:rsidRDefault="00DC0975" w:rsidP="004D1891">
            <w:pPr>
              <w:spacing w:line="360" w:lineRule="auto"/>
              <w:jc w:val="center"/>
              <w:rPr>
                <w:b/>
                <w:sz w:val="15"/>
                <w:szCs w:val="15"/>
              </w:rPr>
            </w:pPr>
            <w:r w:rsidRPr="0028046C">
              <w:rPr>
                <w:rFonts w:hint="eastAsia"/>
                <w:b/>
                <w:sz w:val="15"/>
                <w:szCs w:val="15"/>
              </w:rPr>
              <w:t>MCS5</w:t>
            </w:r>
          </w:p>
        </w:tc>
        <w:tc>
          <w:tcPr>
            <w:tcW w:w="774" w:type="dxa"/>
            <w:vAlign w:val="center"/>
          </w:tcPr>
          <w:p w:rsidR="00DC0975" w:rsidRPr="0028046C" w:rsidRDefault="00DC0975" w:rsidP="004D1891">
            <w:pPr>
              <w:jc w:val="center"/>
              <w:rPr>
                <w:sz w:val="18"/>
                <w:szCs w:val="18"/>
              </w:rPr>
            </w:pPr>
            <w:r w:rsidRPr="0028046C">
              <w:rPr>
                <w:sz w:val="18"/>
                <w:szCs w:val="18"/>
              </w:rPr>
              <w:t>0.4229</w:t>
            </w:r>
          </w:p>
        </w:tc>
        <w:tc>
          <w:tcPr>
            <w:tcW w:w="775" w:type="dxa"/>
            <w:vAlign w:val="center"/>
          </w:tcPr>
          <w:p w:rsidR="00DC0975" w:rsidRPr="0028046C" w:rsidRDefault="00DC0975" w:rsidP="004D1891">
            <w:pPr>
              <w:jc w:val="center"/>
              <w:rPr>
                <w:sz w:val="18"/>
                <w:szCs w:val="18"/>
              </w:rPr>
            </w:pPr>
            <w:r w:rsidRPr="0028046C">
              <w:rPr>
                <w:sz w:val="18"/>
                <w:szCs w:val="18"/>
              </w:rPr>
              <w:t>1.0185</w:t>
            </w:r>
          </w:p>
        </w:tc>
        <w:tc>
          <w:tcPr>
            <w:tcW w:w="775" w:type="dxa"/>
            <w:vAlign w:val="center"/>
          </w:tcPr>
          <w:p w:rsidR="00DC0975" w:rsidRPr="0028046C" w:rsidRDefault="00DC0975" w:rsidP="004D1891">
            <w:pPr>
              <w:jc w:val="center"/>
              <w:rPr>
                <w:sz w:val="18"/>
                <w:szCs w:val="18"/>
              </w:rPr>
            </w:pPr>
            <w:r w:rsidRPr="0028046C">
              <w:rPr>
                <w:sz w:val="18"/>
                <w:szCs w:val="18"/>
              </w:rPr>
              <w:t>1.0354</w:t>
            </w:r>
          </w:p>
        </w:tc>
        <w:tc>
          <w:tcPr>
            <w:tcW w:w="775" w:type="dxa"/>
            <w:vAlign w:val="center"/>
          </w:tcPr>
          <w:p w:rsidR="00DC0975" w:rsidRPr="0028046C" w:rsidRDefault="00DC0975" w:rsidP="004D1891">
            <w:pPr>
              <w:jc w:val="center"/>
              <w:rPr>
                <w:sz w:val="18"/>
                <w:szCs w:val="18"/>
              </w:rPr>
            </w:pPr>
            <w:r w:rsidRPr="0028046C">
              <w:rPr>
                <w:sz w:val="18"/>
                <w:szCs w:val="18"/>
              </w:rPr>
              <w:t>1.0217</w:t>
            </w:r>
          </w:p>
        </w:tc>
      </w:tr>
      <w:tr w:rsidR="00DC0975" w:rsidRPr="0028046C" w:rsidTr="00DC0975">
        <w:tc>
          <w:tcPr>
            <w:tcW w:w="700" w:type="dxa"/>
            <w:vAlign w:val="center"/>
          </w:tcPr>
          <w:p w:rsidR="00DC0975" w:rsidRPr="0028046C" w:rsidRDefault="00DC0975" w:rsidP="004D1891">
            <w:pPr>
              <w:spacing w:line="360" w:lineRule="auto"/>
              <w:jc w:val="center"/>
              <w:rPr>
                <w:b/>
                <w:sz w:val="15"/>
                <w:szCs w:val="15"/>
              </w:rPr>
            </w:pPr>
            <w:r w:rsidRPr="0028046C">
              <w:rPr>
                <w:rFonts w:hint="eastAsia"/>
                <w:b/>
                <w:sz w:val="15"/>
                <w:szCs w:val="15"/>
              </w:rPr>
              <w:t>MCS6</w:t>
            </w:r>
          </w:p>
        </w:tc>
        <w:tc>
          <w:tcPr>
            <w:tcW w:w="774" w:type="dxa"/>
            <w:vAlign w:val="center"/>
          </w:tcPr>
          <w:p w:rsidR="00DC0975" w:rsidRPr="0028046C" w:rsidRDefault="00DC0975" w:rsidP="004D1891">
            <w:pPr>
              <w:jc w:val="center"/>
              <w:rPr>
                <w:sz w:val="18"/>
                <w:szCs w:val="18"/>
              </w:rPr>
            </w:pPr>
            <w:r w:rsidRPr="0028046C">
              <w:rPr>
                <w:sz w:val="18"/>
                <w:szCs w:val="18"/>
              </w:rPr>
              <w:t>0.5752</w:t>
            </w:r>
          </w:p>
        </w:tc>
        <w:tc>
          <w:tcPr>
            <w:tcW w:w="775" w:type="dxa"/>
            <w:vAlign w:val="center"/>
          </w:tcPr>
          <w:p w:rsidR="00DC0975" w:rsidRPr="0028046C" w:rsidRDefault="00DC0975" w:rsidP="004D1891">
            <w:pPr>
              <w:jc w:val="center"/>
              <w:rPr>
                <w:sz w:val="18"/>
                <w:szCs w:val="18"/>
              </w:rPr>
            </w:pPr>
            <w:r w:rsidRPr="0028046C">
              <w:rPr>
                <w:sz w:val="18"/>
                <w:szCs w:val="18"/>
              </w:rPr>
              <w:t>1.0186</w:t>
            </w:r>
          </w:p>
        </w:tc>
        <w:tc>
          <w:tcPr>
            <w:tcW w:w="775" w:type="dxa"/>
            <w:vAlign w:val="center"/>
          </w:tcPr>
          <w:p w:rsidR="00DC0975" w:rsidRPr="0028046C" w:rsidRDefault="00DC0975" w:rsidP="004D1891">
            <w:pPr>
              <w:jc w:val="center"/>
              <w:rPr>
                <w:sz w:val="18"/>
                <w:szCs w:val="18"/>
              </w:rPr>
            </w:pPr>
            <w:r w:rsidRPr="0028046C">
              <w:rPr>
                <w:sz w:val="18"/>
                <w:szCs w:val="18"/>
              </w:rPr>
              <w:t>1.0250</w:t>
            </w:r>
          </w:p>
        </w:tc>
        <w:tc>
          <w:tcPr>
            <w:tcW w:w="775" w:type="dxa"/>
            <w:vAlign w:val="center"/>
          </w:tcPr>
          <w:p w:rsidR="00DC0975" w:rsidRPr="0028046C" w:rsidRDefault="00DC0975" w:rsidP="004D1891">
            <w:pPr>
              <w:jc w:val="center"/>
              <w:rPr>
                <w:sz w:val="18"/>
                <w:szCs w:val="18"/>
              </w:rPr>
            </w:pPr>
            <w:r w:rsidRPr="0028046C">
              <w:rPr>
                <w:sz w:val="18"/>
                <w:szCs w:val="18"/>
              </w:rPr>
              <w:t>1.0140</w:t>
            </w:r>
          </w:p>
        </w:tc>
      </w:tr>
      <w:tr w:rsidR="00DC0975" w:rsidRPr="0028046C" w:rsidTr="00DC0975">
        <w:tc>
          <w:tcPr>
            <w:tcW w:w="700" w:type="dxa"/>
            <w:vAlign w:val="center"/>
          </w:tcPr>
          <w:p w:rsidR="00DC0975" w:rsidRPr="0028046C" w:rsidRDefault="00DC0975" w:rsidP="004D1891">
            <w:pPr>
              <w:spacing w:line="360" w:lineRule="auto"/>
              <w:jc w:val="center"/>
              <w:rPr>
                <w:b/>
                <w:sz w:val="15"/>
                <w:szCs w:val="15"/>
              </w:rPr>
            </w:pPr>
            <w:r w:rsidRPr="0028046C">
              <w:rPr>
                <w:rFonts w:hint="eastAsia"/>
                <w:b/>
                <w:sz w:val="15"/>
                <w:szCs w:val="15"/>
              </w:rPr>
              <w:t>MCS7</w:t>
            </w:r>
          </w:p>
        </w:tc>
        <w:tc>
          <w:tcPr>
            <w:tcW w:w="774" w:type="dxa"/>
            <w:vAlign w:val="center"/>
          </w:tcPr>
          <w:p w:rsidR="00DC0975" w:rsidRPr="0028046C" w:rsidRDefault="00DC0975" w:rsidP="004D1891">
            <w:pPr>
              <w:jc w:val="center"/>
              <w:rPr>
                <w:sz w:val="18"/>
                <w:szCs w:val="18"/>
              </w:rPr>
            </w:pPr>
            <w:r w:rsidRPr="0028046C">
              <w:rPr>
                <w:sz w:val="18"/>
                <w:szCs w:val="18"/>
              </w:rPr>
              <w:t>0.7053</w:t>
            </w:r>
          </w:p>
        </w:tc>
        <w:tc>
          <w:tcPr>
            <w:tcW w:w="775" w:type="dxa"/>
            <w:vAlign w:val="center"/>
          </w:tcPr>
          <w:p w:rsidR="00DC0975" w:rsidRPr="0028046C" w:rsidRDefault="00DC0975" w:rsidP="004D1891">
            <w:pPr>
              <w:jc w:val="center"/>
              <w:rPr>
                <w:sz w:val="18"/>
                <w:szCs w:val="18"/>
              </w:rPr>
            </w:pPr>
            <w:r w:rsidRPr="0028046C">
              <w:rPr>
                <w:sz w:val="18"/>
                <w:szCs w:val="18"/>
              </w:rPr>
              <w:t>0.9918</w:t>
            </w:r>
          </w:p>
        </w:tc>
        <w:tc>
          <w:tcPr>
            <w:tcW w:w="775" w:type="dxa"/>
            <w:vAlign w:val="center"/>
          </w:tcPr>
          <w:p w:rsidR="00DC0975" w:rsidRPr="0028046C" w:rsidRDefault="00DC0975" w:rsidP="004D1891">
            <w:pPr>
              <w:jc w:val="center"/>
              <w:rPr>
                <w:sz w:val="18"/>
                <w:szCs w:val="18"/>
              </w:rPr>
            </w:pPr>
            <w:r w:rsidRPr="0028046C">
              <w:rPr>
                <w:sz w:val="18"/>
                <w:szCs w:val="18"/>
              </w:rPr>
              <w:t>0.9969</w:t>
            </w:r>
          </w:p>
        </w:tc>
        <w:tc>
          <w:tcPr>
            <w:tcW w:w="775" w:type="dxa"/>
            <w:vAlign w:val="center"/>
          </w:tcPr>
          <w:p w:rsidR="00DC0975" w:rsidRPr="0028046C" w:rsidRDefault="00DC0975" w:rsidP="004D1891">
            <w:pPr>
              <w:jc w:val="center"/>
              <w:rPr>
                <w:sz w:val="18"/>
                <w:szCs w:val="18"/>
              </w:rPr>
            </w:pPr>
            <w:r w:rsidRPr="0028046C">
              <w:rPr>
                <w:sz w:val="18"/>
                <w:szCs w:val="18"/>
              </w:rPr>
              <w:t>0.9929</w:t>
            </w:r>
          </w:p>
        </w:tc>
      </w:tr>
      <w:tr w:rsidR="00DC0975" w:rsidRPr="0028046C" w:rsidTr="00DC0975">
        <w:tc>
          <w:tcPr>
            <w:tcW w:w="700" w:type="dxa"/>
            <w:vAlign w:val="center"/>
          </w:tcPr>
          <w:p w:rsidR="00DC0975" w:rsidRPr="0028046C" w:rsidRDefault="00DC0975" w:rsidP="004D1891">
            <w:pPr>
              <w:spacing w:line="360" w:lineRule="auto"/>
              <w:jc w:val="center"/>
              <w:rPr>
                <w:b/>
                <w:sz w:val="15"/>
                <w:szCs w:val="15"/>
              </w:rPr>
            </w:pPr>
            <w:r w:rsidRPr="0028046C">
              <w:rPr>
                <w:rFonts w:hint="eastAsia"/>
                <w:b/>
                <w:sz w:val="15"/>
                <w:szCs w:val="15"/>
              </w:rPr>
              <w:t>MCS8</w:t>
            </w:r>
          </w:p>
        </w:tc>
        <w:tc>
          <w:tcPr>
            <w:tcW w:w="774" w:type="dxa"/>
            <w:vAlign w:val="center"/>
          </w:tcPr>
          <w:p w:rsidR="00DC0975" w:rsidRPr="0028046C" w:rsidRDefault="00DC0975" w:rsidP="004D1891">
            <w:pPr>
              <w:jc w:val="center"/>
              <w:rPr>
                <w:sz w:val="18"/>
                <w:szCs w:val="18"/>
              </w:rPr>
            </w:pPr>
            <w:r w:rsidRPr="0028046C">
              <w:rPr>
                <w:sz w:val="18"/>
                <w:szCs w:val="18"/>
              </w:rPr>
              <w:t>0.8084</w:t>
            </w:r>
          </w:p>
        </w:tc>
        <w:tc>
          <w:tcPr>
            <w:tcW w:w="775" w:type="dxa"/>
            <w:vAlign w:val="center"/>
          </w:tcPr>
          <w:p w:rsidR="00DC0975" w:rsidRPr="0028046C" w:rsidRDefault="00DC0975" w:rsidP="004D1891">
            <w:pPr>
              <w:jc w:val="center"/>
              <w:rPr>
                <w:sz w:val="18"/>
                <w:szCs w:val="18"/>
              </w:rPr>
            </w:pPr>
            <w:r w:rsidRPr="0028046C">
              <w:rPr>
                <w:sz w:val="18"/>
                <w:szCs w:val="18"/>
              </w:rPr>
              <w:t>0.9996</w:t>
            </w:r>
          </w:p>
        </w:tc>
        <w:tc>
          <w:tcPr>
            <w:tcW w:w="775" w:type="dxa"/>
            <w:vAlign w:val="center"/>
          </w:tcPr>
          <w:p w:rsidR="00DC0975" w:rsidRPr="0028046C" w:rsidRDefault="00DC0975" w:rsidP="004D1891">
            <w:pPr>
              <w:jc w:val="center"/>
              <w:rPr>
                <w:sz w:val="18"/>
                <w:szCs w:val="18"/>
              </w:rPr>
            </w:pPr>
            <w:r w:rsidRPr="0028046C">
              <w:rPr>
                <w:sz w:val="18"/>
                <w:szCs w:val="18"/>
              </w:rPr>
              <w:t>1.0031</w:t>
            </w:r>
          </w:p>
        </w:tc>
        <w:tc>
          <w:tcPr>
            <w:tcW w:w="775" w:type="dxa"/>
            <w:vAlign w:val="center"/>
          </w:tcPr>
          <w:p w:rsidR="00DC0975" w:rsidRPr="0028046C" w:rsidRDefault="00DC0975" w:rsidP="004D1891">
            <w:pPr>
              <w:jc w:val="center"/>
              <w:rPr>
                <w:sz w:val="18"/>
                <w:szCs w:val="18"/>
              </w:rPr>
            </w:pPr>
            <w:r w:rsidRPr="0028046C">
              <w:rPr>
                <w:sz w:val="18"/>
                <w:szCs w:val="18"/>
              </w:rPr>
              <w:t>1.0006</w:t>
            </w:r>
          </w:p>
        </w:tc>
      </w:tr>
      <w:tr w:rsidR="00DC0975" w:rsidRPr="0028046C" w:rsidTr="00DC0975">
        <w:tc>
          <w:tcPr>
            <w:tcW w:w="700" w:type="dxa"/>
            <w:vAlign w:val="center"/>
          </w:tcPr>
          <w:p w:rsidR="00DC0975" w:rsidRPr="0028046C" w:rsidRDefault="00DC0975" w:rsidP="004D1891">
            <w:pPr>
              <w:spacing w:line="360" w:lineRule="auto"/>
              <w:jc w:val="center"/>
              <w:rPr>
                <w:b/>
                <w:sz w:val="15"/>
                <w:szCs w:val="15"/>
              </w:rPr>
            </w:pPr>
            <w:r w:rsidRPr="0028046C">
              <w:rPr>
                <w:rFonts w:hint="eastAsia"/>
                <w:b/>
                <w:sz w:val="15"/>
                <w:szCs w:val="15"/>
              </w:rPr>
              <w:t>MCS9</w:t>
            </w:r>
          </w:p>
        </w:tc>
        <w:tc>
          <w:tcPr>
            <w:tcW w:w="774" w:type="dxa"/>
            <w:vAlign w:val="center"/>
          </w:tcPr>
          <w:p w:rsidR="00DC0975" w:rsidRPr="0028046C" w:rsidRDefault="00DC0975" w:rsidP="004D1891">
            <w:pPr>
              <w:jc w:val="center"/>
              <w:rPr>
                <w:sz w:val="18"/>
                <w:szCs w:val="18"/>
              </w:rPr>
            </w:pPr>
            <w:r w:rsidRPr="0028046C">
              <w:rPr>
                <w:sz w:val="18"/>
                <w:szCs w:val="18"/>
              </w:rPr>
              <w:t>0.8616</w:t>
            </w:r>
          </w:p>
        </w:tc>
        <w:tc>
          <w:tcPr>
            <w:tcW w:w="775" w:type="dxa"/>
            <w:vAlign w:val="center"/>
          </w:tcPr>
          <w:p w:rsidR="00DC0975" w:rsidRPr="0028046C" w:rsidRDefault="00DC0975" w:rsidP="004D1891">
            <w:pPr>
              <w:jc w:val="center"/>
              <w:rPr>
                <w:sz w:val="18"/>
                <w:szCs w:val="18"/>
              </w:rPr>
            </w:pPr>
            <w:r w:rsidRPr="0028046C">
              <w:rPr>
                <w:sz w:val="18"/>
                <w:szCs w:val="18"/>
              </w:rPr>
              <w:t>0.9939</w:t>
            </w:r>
          </w:p>
        </w:tc>
        <w:tc>
          <w:tcPr>
            <w:tcW w:w="775" w:type="dxa"/>
            <w:vAlign w:val="center"/>
          </w:tcPr>
          <w:p w:rsidR="00DC0975" w:rsidRPr="0028046C" w:rsidRDefault="00DC0975" w:rsidP="004D1891">
            <w:pPr>
              <w:jc w:val="center"/>
              <w:rPr>
                <w:sz w:val="18"/>
                <w:szCs w:val="18"/>
              </w:rPr>
            </w:pPr>
            <w:r w:rsidRPr="0028046C">
              <w:rPr>
                <w:sz w:val="18"/>
                <w:szCs w:val="18"/>
              </w:rPr>
              <w:t>0.9971</w:t>
            </w:r>
          </w:p>
        </w:tc>
        <w:tc>
          <w:tcPr>
            <w:tcW w:w="775" w:type="dxa"/>
            <w:vAlign w:val="center"/>
          </w:tcPr>
          <w:p w:rsidR="00DC0975" w:rsidRPr="0028046C" w:rsidRDefault="00DC0975" w:rsidP="004D1891">
            <w:pPr>
              <w:jc w:val="center"/>
              <w:rPr>
                <w:sz w:val="18"/>
                <w:szCs w:val="18"/>
              </w:rPr>
            </w:pPr>
            <w:r w:rsidRPr="0028046C">
              <w:rPr>
                <w:sz w:val="18"/>
                <w:szCs w:val="18"/>
              </w:rPr>
              <w:t>0.9947</w:t>
            </w:r>
          </w:p>
        </w:tc>
      </w:tr>
      <w:tr w:rsidR="00DC0975" w:rsidRPr="0028046C" w:rsidTr="00DC0975">
        <w:tc>
          <w:tcPr>
            <w:tcW w:w="700" w:type="dxa"/>
            <w:vAlign w:val="center"/>
          </w:tcPr>
          <w:p w:rsidR="00DC0975" w:rsidRPr="0028046C" w:rsidRDefault="00DC0975" w:rsidP="004D1891">
            <w:pPr>
              <w:spacing w:line="360" w:lineRule="auto"/>
              <w:jc w:val="center"/>
              <w:rPr>
                <w:b/>
                <w:sz w:val="15"/>
                <w:szCs w:val="15"/>
              </w:rPr>
            </w:pPr>
            <w:r w:rsidRPr="0028046C">
              <w:rPr>
                <w:rFonts w:hint="eastAsia"/>
                <w:b/>
                <w:sz w:val="15"/>
                <w:szCs w:val="15"/>
              </w:rPr>
              <w:t>MCS10</w:t>
            </w:r>
          </w:p>
        </w:tc>
        <w:tc>
          <w:tcPr>
            <w:tcW w:w="774" w:type="dxa"/>
            <w:vAlign w:val="center"/>
          </w:tcPr>
          <w:p w:rsidR="00DC0975" w:rsidRPr="0028046C" w:rsidRDefault="00DC0975" w:rsidP="004D1891">
            <w:pPr>
              <w:jc w:val="center"/>
              <w:rPr>
                <w:sz w:val="18"/>
                <w:szCs w:val="18"/>
              </w:rPr>
            </w:pPr>
            <w:r w:rsidRPr="0028046C">
              <w:rPr>
                <w:sz w:val="18"/>
                <w:szCs w:val="18"/>
              </w:rPr>
              <w:t>0.8528</w:t>
            </w:r>
          </w:p>
        </w:tc>
        <w:tc>
          <w:tcPr>
            <w:tcW w:w="775" w:type="dxa"/>
            <w:vAlign w:val="center"/>
          </w:tcPr>
          <w:p w:rsidR="00DC0975" w:rsidRPr="0028046C" w:rsidRDefault="00DC0975" w:rsidP="004D1891">
            <w:pPr>
              <w:jc w:val="center"/>
              <w:rPr>
                <w:sz w:val="18"/>
                <w:szCs w:val="18"/>
              </w:rPr>
            </w:pPr>
            <w:r w:rsidRPr="0028046C">
              <w:rPr>
                <w:sz w:val="18"/>
                <w:szCs w:val="18"/>
              </w:rPr>
              <w:t>0.9689</w:t>
            </w:r>
          </w:p>
        </w:tc>
        <w:tc>
          <w:tcPr>
            <w:tcW w:w="775" w:type="dxa"/>
            <w:vAlign w:val="center"/>
          </w:tcPr>
          <w:p w:rsidR="00DC0975" w:rsidRPr="0028046C" w:rsidRDefault="00DC0975" w:rsidP="004D1891">
            <w:pPr>
              <w:jc w:val="center"/>
              <w:rPr>
                <w:sz w:val="18"/>
                <w:szCs w:val="18"/>
              </w:rPr>
            </w:pPr>
            <w:r w:rsidRPr="0028046C">
              <w:rPr>
                <w:sz w:val="18"/>
                <w:szCs w:val="18"/>
              </w:rPr>
              <w:t>0.9730</w:t>
            </w:r>
          </w:p>
        </w:tc>
        <w:tc>
          <w:tcPr>
            <w:tcW w:w="775" w:type="dxa"/>
            <w:vAlign w:val="center"/>
          </w:tcPr>
          <w:p w:rsidR="00DC0975" w:rsidRPr="0028046C" w:rsidRDefault="00DC0975" w:rsidP="004D1891">
            <w:pPr>
              <w:jc w:val="center"/>
              <w:rPr>
                <w:sz w:val="18"/>
                <w:szCs w:val="18"/>
              </w:rPr>
            </w:pPr>
            <w:r w:rsidRPr="0028046C">
              <w:rPr>
                <w:sz w:val="18"/>
                <w:szCs w:val="18"/>
              </w:rPr>
              <w:t>0.9711</w:t>
            </w:r>
          </w:p>
        </w:tc>
      </w:tr>
      <w:tr w:rsidR="00DC0975" w:rsidRPr="0028046C" w:rsidTr="00DC0975">
        <w:tc>
          <w:tcPr>
            <w:tcW w:w="700" w:type="dxa"/>
            <w:vAlign w:val="center"/>
          </w:tcPr>
          <w:p w:rsidR="00DC0975" w:rsidRPr="0028046C" w:rsidRDefault="00DC0975" w:rsidP="004D1891">
            <w:pPr>
              <w:spacing w:line="360" w:lineRule="auto"/>
              <w:jc w:val="center"/>
              <w:rPr>
                <w:b/>
                <w:sz w:val="15"/>
                <w:szCs w:val="15"/>
              </w:rPr>
            </w:pPr>
            <w:r w:rsidRPr="0028046C">
              <w:rPr>
                <w:rFonts w:hint="eastAsia"/>
                <w:b/>
                <w:sz w:val="15"/>
                <w:szCs w:val="15"/>
              </w:rPr>
              <w:t>MCS11</w:t>
            </w:r>
          </w:p>
        </w:tc>
        <w:tc>
          <w:tcPr>
            <w:tcW w:w="774" w:type="dxa"/>
            <w:vAlign w:val="center"/>
          </w:tcPr>
          <w:p w:rsidR="00DC0975" w:rsidRPr="0028046C" w:rsidRDefault="00DC0975" w:rsidP="004D1891">
            <w:pPr>
              <w:jc w:val="center"/>
              <w:rPr>
                <w:sz w:val="18"/>
                <w:szCs w:val="18"/>
              </w:rPr>
            </w:pPr>
            <w:r w:rsidRPr="0028046C">
              <w:rPr>
                <w:sz w:val="18"/>
                <w:szCs w:val="18"/>
              </w:rPr>
              <w:t>0.8956</w:t>
            </w:r>
          </w:p>
        </w:tc>
        <w:tc>
          <w:tcPr>
            <w:tcW w:w="775" w:type="dxa"/>
            <w:vAlign w:val="center"/>
          </w:tcPr>
          <w:p w:rsidR="00DC0975" w:rsidRPr="0028046C" w:rsidRDefault="00DC0975" w:rsidP="004D1891">
            <w:pPr>
              <w:jc w:val="center"/>
              <w:rPr>
                <w:sz w:val="18"/>
                <w:szCs w:val="18"/>
              </w:rPr>
            </w:pPr>
            <w:r w:rsidRPr="0028046C">
              <w:rPr>
                <w:sz w:val="18"/>
                <w:szCs w:val="18"/>
              </w:rPr>
              <w:t>0.9787</w:t>
            </w:r>
          </w:p>
        </w:tc>
        <w:tc>
          <w:tcPr>
            <w:tcW w:w="775" w:type="dxa"/>
            <w:vAlign w:val="center"/>
          </w:tcPr>
          <w:p w:rsidR="00DC0975" w:rsidRPr="0028046C" w:rsidRDefault="00DC0975" w:rsidP="004D1891">
            <w:pPr>
              <w:jc w:val="center"/>
              <w:rPr>
                <w:sz w:val="18"/>
                <w:szCs w:val="18"/>
              </w:rPr>
            </w:pPr>
            <w:r w:rsidRPr="0028046C">
              <w:rPr>
                <w:sz w:val="18"/>
                <w:szCs w:val="18"/>
              </w:rPr>
              <w:t>0.9818</w:t>
            </w:r>
          </w:p>
        </w:tc>
        <w:tc>
          <w:tcPr>
            <w:tcW w:w="775" w:type="dxa"/>
            <w:vAlign w:val="center"/>
          </w:tcPr>
          <w:p w:rsidR="00DC0975" w:rsidRPr="0028046C" w:rsidRDefault="00DC0975" w:rsidP="004D1891">
            <w:pPr>
              <w:jc w:val="center"/>
              <w:rPr>
                <w:sz w:val="18"/>
                <w:szCs w:val="18"/>
              </w:rPr>
            </w:pPr>
            <w:r w:rsidRPr="0028046C">
              <w:rPr>
                <w:sz w:val="18"/>
                <w:szCs w:val="18"/>
              </w:rPr>
              <w:t>0.9800</w:t>
            </w:r>
          </w:p>
        </w:tc>
      </w:tr>
      <w:tr w:rsidR="00DC0975" w:rsidRPr="0028046C" w:rsidTr="00DC0975">
        <w:tc>
          <w:tcPr>
            <w:tcW w:w="700" w:type="dxa"/>
            <w:vAlign w:val="center"/>
          </w:tcPr>
          <w:p w:rsidR="00DC0975" w:rsidRPr="0028046C" w:rsidRDefault="00DC0975" w:rsidP="004D1891">
            <w:pPr>
              <w:spacing w:line="360" w:lineRule="auto"/>
              <w:jc w:val="center"/>
              <w:rPr>
                <w:b/>
                <w:sz w:val="15"/>
                <w:szCs w:val="15"/>
              </w:rPr>
            </w:pPr>
            <w:r w:rsidRPr="0028046C">
              <w:rPr>
                <w:rFonts w:hint="eastAsia"/>
                <w:b/>
                <w:sz w:val="15"/>
                <w:szCs w:val="15"/>
              </w:rPr>
              <w:t>MCS12</w:t>
            </w:r>
          </w:p>
        </w:tc>
        <w:tc>
          <w:tcPr>
            <w:tcW w:w="774" w:type="dxa"/>
            <w:vAlign w:val="center"/>
          </w:tcPr>
          <w:p w:rsidR="00DC0975" w:rsidRPr="0028046C" w:rsidRDefault="00DC0975" w:rsidP="004D1891">
            <w:pPr>
              <w:jc w:val="center"/>
              <w:rPr>
                <w:sz w:val="18"/>
                <w:szCs w:val="18"/>
              </w:rPr>
            </w:pPr>
            <w:r w:rsidRPr="0028046C">
              <w:rPr>
                <w:sz w:val="18"/>
                <w:szCs w:val="18"/>
              </w:rPr>
              <w:t>0.9427</w:t>
            </w:r>
          </w:p>
        </w:tc>
        <w:tc>
          <w:tcPr>
            <w:tcW w:w="775" w:type="dxa"/>
            <w:vAlign w:val="center"/>
          </w:tcPr>
          <w:p w:rsidR="00DC0975" w:rsidRPr="0028046C" w:rsidRDefault="00DC0975" w:rsidP="004D1891">
            <w:pPr>
              <w:jc w:val="center"/>
              <w:rPr>
                <w:sz w:val="18"/>
                <w:szCs w:val="18"/>
              </w:rPr>
            </w:pPr>
            <w:r w:rsidRPr="0028046C">
              <w:rPr>
                <w:sz w:val="18"/>
                <w:szCs w:val="18"/>
              </w:rPr>
              <w:t>1.0052</w:t>
            </w:r>
          </w:p>
        </w:tc>
        <w:tc>
          <w:tcPr>
            <w:tcW w:w="775" w:type="dxa"/>
            <w:vAlign w:val="center"/>
          </w:tcPr>
          <w:p w:rsidR="00DC0975" w:rsidRPr="0028046C" w:rsidRDefault="00DC0975" w:rsidP="004D1891">
            <w:pPr>
              <w:jc w:val="center"/>
              <w:rPr>
                <w:sz w:val="18"/>
                <w:szCs w:val="18"/>
              </w:rPr>
            </w:pPr>
            <w:r w:rsidRPr="0028046C">
              <w:rPr>
                <w:sz w:val="18"/>
                <w:szCs w:val="18"/>
              </w:rPr>
              <w:t>1.0076</w:t>
            </w:r>
          </w:p>
        </w:tc>
        <w:tc>
          <w:tcPr>
            <w:tcW w:w="775" w:type="dxa"/>
            <w:vAlign w:val="center"/>
          </w:tcPr>
          <w:p w:rsidR="00DC0975" w:rsidRPr="0028046C" w:rsidRDefault="00DC0975" w:rsidP="004D1891">
            <w:pPr>
              <w:jc w:val="center"/>
              <w:rPr>
                <w:sz w:val="18"/>
                <w:szCs w:val="18"/>
              </w:rPr>
            </w:pPr>
            <w:r w:rsidRPr="0028046C">
              <w:rPr>
                <w:sz w:val="18"/>
                <w:szCs w:val="18"/>
              </w:rPr>
              <w:t>1.0058</w:t>
            </w:r>
          </w:p>
        </w:tc>
      </w:tr>
      <w:tr w:rsidR="00DC0975" w:rsidRPr="0028046C" w:rsidTr="00DC0975">
        <w:tc>
          <w:tcPr>
            <w:tcW w:w="700" w:type="dxa"/>
            <w:vAlign w:val="center"/>
          </w:tcPr>
          <w:p w:rsidR="00DC0975" w:rsidRPr="0028046C" w:rsidRDefault="00DC0975" w:rsidP="004D1891">
            <w:pPr>
              <w:spacing w:line="360" w:lineRule="auto"/>
              <w:jc w:val="center"/>
              <w:rPr>
                <w:b/>
                <w:sz w:val="15"/>
                <w:szCs w:val="15"/>
              </w:rPr>
            </w:pPr>
            <w:r w:rsidRPr="0028046C">
              <w:rPr>
                <w:rFonts w:hint="eastAsia"/>
                <w:b/>
                <w:sz w:val="15"/>
                <w:szCs w:val="15"/>
              </w:rPr>
              <w:t>MCS13</w:t>
            </w:r>
          </w:p>
        </w:tc>
        <w:tc>
          <w:tcPr>
            <w:tcW w:w="774" w:type="dxa"/>
            <w:vAlign w:val="center"/>
          </w:tcPr>
          <w:p w:rsidR="00DC0975" w:rsidRPr="0028046C" w:rsidRDefault="00DC0975" w:rsidP="004D1891">
            <w:pPr>
              <w:jc w:val="center"/>
              <w:rPr>
                <w:sz w:val="18"/>
                <w:szCs w:val="18"/>
              </w:rPr>
            </w:pPr>
            <w:r w:rsidRPr="0028046C">
              <w:rPr>
                <w:sz w:val="18"/>
                <w:szCs w:val="18"/>
              </w:rPr>
              <w:t>0.9519</w:t>
            </w:r>
          </w:p>
        </w:tc>
        <w:tc>
          <w:tcPr>
            <w:tcW w:w="775" w:type="dxa"/>
            <w:vAlign w:val="center"/>
          </w:tcPr>
          <w:p w:rsidR="00DC0975" w:rsidRPr="0028046C" w:rsidRDefault="00DC0975" w:rsidP="004D1891">
            <w:pPr>
              <w:jc w:val="center"/>
              <w:rPr>
                <w:sz w:val="18"/>
                <w:szCs w:val="18"/>
              </w:rPr>
            </w:pPr>
            <w:r w:rsidRPr="0028046C">
              <w:rPr>
                <w:sz w:val="18"/>
                <w:szCs w:val="18"/>
              </w:rPr>
              <w:t>1.0024</w:t>
            </w:r>
          </w:p>
        </w:tc>
        <w:tc>
          <w:tcPr>
            <w:tcW w:w="775" w:type="dxa"/>
            <w:vAlign w:val="center"/>
          </w:tcPr>
          <w:p w:rsidR="00DC0975" w:rsidRPr="0028046C" w:rsidRDefault="00DC0975" w:rsidP="004D1891">
            <w:pPr>
              <w:jc w:val="center"/>
              <w:rPr>
                <w:sz w:val="18"/>
                <w:szCs w:val="18"/>
              </w:rPr>
            </w:pPr>
            <w:r w:rsidRPr="0028046C">
              <w:rPr>
                <w:sz w:val="18"/>
                <w:szCs w:val="18"/>
              </w:rPr>
              <w:t>1.0043</w:t>
            </w:r>
          </w:p>
        </w:tc>
        <w:tc>
          <w:tcPr>
            <w:tcW w:w="775" w:type="dxa"/>
            <w:vAlign w:val="center"/>
          </w:tcPr>
          <w:p w:rsidR="00DC0975" w:rsidRPr="0028046C" w:rsidRDefault="00DC0975" w:rsidP="004D1891">
            <w:pPr>
              <w:jc w:val="center"/>
              <w:rPr>
                <w:sz w:val="18"/>
                <w:szCs w:val="18"/>
              </w:rPr>
            </w:pPr>
            <w:r w:rsidRPr="0028046C">
              <w:rPr>
                <w:sz w:val="18"/>
                <w:szCs w:val="18"/>
              </w:rPr>
              <w:t>1.0027</w:t>
            </w:r>
          </w:p>
        </w:tc>
      </w:tr>
      <w:tr w:rsidR="00DC0975" w:rsidRPr="0028046C" w:rsidTr="00DC0975">
        <w:tc>
          <w:tcPr>
            <w:tcW w:w="700" w:type="dxa"/>
            <w:vAlign w:val="center"/>
          </w:tcPr>
          <w:p w:rsidR="00DC0975" w:rsidRPr="0028046C" w:rsidRDefault="00DC0975" w:rsidP="004D1891">
            <w:pPr>
              <w:spacing w:line="360" w:lineRule="auto"/>
              <w:jc w:val="center"/>
              <w:rPr>
                <w:b/>
                <w:sz w:val="15"/>
                <w:szCs w:val="15"/>
              </w:rPr>
            </w:pPr>
            <w:r w:rsidRPr="0028046C">
              <w:rPr>
                <w:rFonts w:hint="eastAsia"/>
                <w:b/>
                <w:sz w:val="15"/>
                <w:szCs w:val="15"/>
              </w:rPr>
              <w:t>MCS14</w:t>
            </w:r>
          </w:p>
        </w:tc>
        <w:tc>
          <w:tcPr>
            <w:tcW w:w="774" w:type="dxa"/>
            <w:vAlign w:val="center"/>
          </w:tcPr>
          <w:p w:rsidR="00DC0975" w:rsidRPr="0028046C" w:rsidRDefault="00DC0975" w:rsidP="004D1891">
            <w:pPr>
              <w:jc w:val="center"/>
              <w:rPr>
                <w:sz w:val="18"/>
                <w:szCs w:val="18"/>
              </w:rPr>
            </w:pPr>
            <w:r w:rsidRPr="0028046C">
              <w:rPr>
                <w:sz w:val="18"/>
                <w:szCs w:val="18"/>
              </w:rPr>
              <w:t>0.9557</w:t>
            </w:r>
          </w:p>
        </w:tc>
        <w:tc>
          <w:tcPr>
            <w:tcW w:w="775" w:type="dxa"/>
            <w:vAlign w:val="center"/>
          </w:tcPr>
          <w:p w:rsidR="00DC0975" w:rsidRPr="0028046C" w:rsidRDefault="00DC0975" w:rsidP="004D1891">
            <w:pPr>
              <w:jc w:val="center"/>
              <w:rPr>
                <w:sz w:val="18"/>
                <w:szCs w:val="18"/>
              </w:rPr>
            </w:pPr>
            <w:r w:rsidRPr="0028046C">
              <w:rPr>
                <w:sz w:val="18"/>
                <w:szCs w:val="18"/>
              </w:rPr>
              <w:t>0.9993</w:t>
            </w:r>
          </w:p>
        </w:tc>
        <w:tc>
          <w:tcPr>
            <w:tcW w:w="775" w:type="dxa"/>
            <w:vAlign w:val="center"/>
          </w:tcPr>
          <w:p w:rsidR="00DC0975" w:rsidRPr="0028046C" w:rsidRDefault="00DC0975" w:rsidP="004D1891">
            <w:pPr>
              <w:jc w:val="center"/>
              <w:rPr>
                <w:sz w:val="18"/>
                <w:szCs w:val="18"/>
              </w:rPr>
            </w:pPr>
            <w:r w:rsidRPr="0028046C">
              <w:rPr>
                <w:sz w:val="18"/>
                <w:szCs w:val="18"/>
              </w:rPr>
              <w:t>1.0006</w:t>
            </w:r>
          </w:p>
        </w:tc>
        <w:tc>
          <w:tcPr>
            <w:tcW w:w="775" w:type="dxa"/>
            <w:vAlign w:val="center"/>
          </w:tcPr>
          <w:p w:rsidR="00DC0975" w:rsidRPr="0028046C" w:rsidRDefault="00DC0975" w:rsidP="004D1891">
            <w:pPr>
              <w:jc w:val="center"/>
              <w:rPr>
                <w:sz w:val="18"/>
                <w:szCs w:val="18"/>
              </w:rPr>
            </w:pPr>
            <w:r w:rsidRPr="0028046C">
              <w:rPr>
                <w:sz w:val="18"/>
                <w:szCs w:val="18"/>
              </w:rPr>
              <w:t>0.9998</w:t>
            </w:r>
          </w:p>
        </w:tc>
      </w:tr>
      <w:tr w:rsidR="00DC0975" w:rsidRPr="0028046C" w:rsidTr="00DC0975">
        <w:tc>
          <w:tcPr>
            <w:tcW w:w="700" w:type="dxa"/>
            <w:vAlign w:val="center"/>
          </w:tcPr>
          <w:p w:rsidR="00DC0975" w:rsidRPr="0028046C" w:rsidRDefault="00DC0975" w:rsidP="004D1891">
            <w:pPr>
              <w:spacing w:line="360" w:lineRule="auto"/>
              <w:jc w:val="center"/>
              <w:rPr>
                <w:b/>
                <w:sz w:val="15"/>
                <w:szCs w:val="15"/>
              </w:rPr>
            </w:pPr>
            <w:r w:rsidRPr="0028046C">
              <w:rPr>
                <w:rFonts w:hint="eastAsia"/>
                <w:b/>
                <w:sz w:val="15"/>
                <w:szCs w:val="15"/>
              </w:rPr>
              <w:t>MCS15</w:t>
            </w:r>
          </w:p>
        </w:tc>
        <w:tc>
          <w:tcPr>
            <w:tcW w:w="774" w:type="dxa"/>
            <w:vAlign w:val="center"/>
          </w:tcPr>
          <w:p w:rsidR="00DC0975" w:rsidRPr="0028046C" w:rsidRDefault="00DC0975" w:rsidP="004D1891">
            <w:pPr>
              <w:jc w:val="center"/>
              <w:rPr>
                <w:sz w:val="18"/>
                <w:szCs w:val="18"/>
              </w:rPr>
            </w:pPr>
            <w:r w:rsidRPr="0028046C">
              <w:rPr>
                <w:sz w:val="18"/>
                <w:szCs w:val="18"/>
              </w:rPr>
              <w:t>0.9715</w:t>
            </w:r>
          </w:p>
        </w:tc>
        <w:tc>
          <w:tcPr>
            <w:tcW w:w="775" w:type="dxa"/>
            <w:vAlign w:val="center"/>
          </w:tcPr>
          <w:p w:rsidR="00DC0975" w:rsidRPr="0028046C" w:rsidRDefault="00DC0975" w:rsidP="004D1891">
            <w:pPr>
              <w:jc w:val="center"/>
              <w:rPr>
                <w:sz w:val="18"/>
                <w:szCs w:val="18"/>
              </w:rPr>
            </w:pPr>
            <w:r w:rsidRPr="0028046C">
              <w:rPr>
                <w:sz w:val="18"/>
                <w:szCs w:val="18"/>
              </w:rPr>
              <w:t>1.0049</w:t>
            </w:r>
          </w:p>
        </w:tc>
        <w:tc>
          <w:tcPr>
            <w:tcW w:w="775" w:type="dxa"/>
            <w:vAlign w:val="center"/>
          </w:tcPr>
          <w:p w:rsidR="00DC0975" w:rsidRPr="0028046C" w:rsidRDefault="00DC0975" w:rsidP="004D1891">
            <w:pPr>
              <w:jc w:val="center"/>
              <w:rPr>
                <w:sz w:val="18"/>
                <w:szCs w:val="18"/>
              </w:rPr>
            </w:pPr>
            <w:r w:rsidRPr="0028046C">
              <w:rPr>
                <w:sz w:val="18"/>
                <w:szCs w:val="18"/>
              </w:rPr>
              <w:t>1.0051</w:t>
            </w:r>
          </w:p>
        </w:tc>
        <w:tc>
          <w:tcPr>
            <w:tcW w:w="775" w:type="dxa"/>
            <w:vAlign w:val="center"/>
          </w:tcPr>
          <w:p w:rsidR="00DC0975" w:rsidRPr="0028046C" w:rsidRDefault="00DC0975" w:rsidP="004D1891">
            <w:pPr>
              <w:jc w:val="center"/>
              <w:rPr>
                <w:sz w:val="18"/>
                <w:szCs w:val="18"/>
              </w:rPr>
            </w:pPr>
            <w:r w:rsidRPr="0028046C">
              <w:rPr>
                <w:sz w:val="18"/>
                <w:szCs w:val="18"/>
              </w:rPr>
              <w:t>1.0046</w:t>
            </w:r>
          </w:p>
        </w:tc>
      </w:tr>
    </w:tbl>
    <w:p w:rsidR="00C85179" w:rsidRDefault="00C85179" w:rsidP="00C85179">
      <w:pPr>
        <w:rPr>
          <w:rFonts w:eastAsiaTheme="minorEastAsia"/>
          <w:lang w:val="en-US" w:eastAsia="zh-CN"/>
        </w:rPr>
      </w:pPr>
    </w:p>
    <w:p w:rsidR="00C85179" w:rsidRPr="00E77250" w:rsidRDefault="00C85179" w:rsidP="00C85179">
      <w:pPr>
        <w:spacing w:afterLines="50"/>
        <w:jc w:val="center"/>
        <w:rPr>
          <w:lang w:eastAsia="zh-CN"/>
        </w:rPr>
      </w:pPr>
      <w:r w:rsidRPr="00FE0441">
        <w:rPr>
          <w:rFonts w:eastAsiaTheme="minorEastAsia" w:hint="eastAsia"/>
          <w:sz w:val="20"/>
          <w:szCs w:val="20"/>
          <w:lang w:val="en-US" w:eastAsia="zh-CN"/>
        </w:rPr>
        <w:t xml:space="preserve">Table </w:t>
      </w:r>
      <w:r>
        <w:rPr>
          <w:rFonts w:eastAsiaTheme="minorEastAsia" w:hint="eastAsia"/>
          <w:sz w:val="20"/>
          <w:szCs w:val="20"/>
          <w:lang w:val="en-US" w:eastAsia="zh-CN"/>
        </w:rPr>
        <w:t>2</w:t>
      </w:r>
      <w:r w:rsidRPr="00FE0441">
        <w:rPr>
          <w:rFonts w:eastAsiaTheme="minorEastAsia" w:hint="eastAsia"/>
          <w:sz w:val="20"/>
          <w:szCs w:val="20"/>
          <w:lang w:val="en-US" w:eastAsia="zh-CN"/>
        </w:rPr>
        <w:t xml:space="preserve"> </w:t>
      </w:r>
      <m:oMath>
        <m:r>
          <m:rPr>
            <m:sty m:val="p"/>
          </m:rPr>
          <w:rPr>
            <w:rFonts w:ascii="Cambria Math" w:eastAsiaTheme="minorEastAsia" w:hAnsi="Cambria Math"/>
            <w:sz w:val="20"/>
            <w:szCs w:val="20"/>
            <w:lang w:val="en-US" w:eastAsia="zh-CN"/>
          </w:rPr>
          <m:t>β</m:t>
        </m:r>
      </m:oMath>
      <w:r w:rsidRPr="00FE0441">
        <w:rPr>
          <w:rFonts w:eastAsiaTheme="minorEastAsia" w:hint="eastAsia"/>
          <w:sz w:val="20"/>
          <w:szCs w:val="20"/>
          <w:lang w:val="en-US" w:eastAsia="zh-CN"/>
        </w:rPr>
        <w:t xml:space="preserve"> based on Gray </w:t>
      </w:r>
      <w:r w:rsidR="004D1891">
        <w:rPr>
          <w:rFonts w:eastAsiaTheme="minorEastAsia"/>
          <w:sz w:val="20"/>
          <w:szCs w:val="20"/>
          <w:lang w:val="en-US" w:eastAsia="zh-CN"/>
        </w:rPr>
        <w:t>m</w:t>
      </w:r>
      <w:r w:rsidRPr="00FE0441">
        <w:rPr>
          <w:rFonts w:eastAsiaTheme="minorEastAsia" w:hint="eastAsia"/>
          <w:sz w:val="20"/>
          <w:szCs w:val="20"/>
          <w:lang w:val="en-US" w:eastAsia="zh-CN"/>
        </w:rPr>
        <w:t>apping</w:t>
      </w:r>
    </w:p>
    <w:tbl>
      <w:tblPr>
        <w:tblW w:w="0" w:type="auto"/>
        <w:tblInd w:w="2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0"/>
        <w:gridCol w:w="774"/>
        <w:gridCol w:w="775"/>
        <w:gridCol w:w="775"/>
        <w:gridCol w:w="775"/>
      </w:tblGrid>
      <w:tr w:rsidR="00DC0975" w:rsidRPr="0028046C" w:rsidTr="00DC0975">
        <w:tc>
          <w:tcPr>
            <w:tcW w:w="700" w:type="dxa"/>
            <w:vAlign w:val="center"/>
          </w:tcPr>
          <w:p w:rsidR="00DC0975" w:rsidRPr="0028046C" w:rsidRDefault="00DC0975" w:rsidP="004D1891">
            <w:pPr>
              <w:spacing w:line="360" w:lineRule="auto"/>
              <w:jc w:val="center"/>
              <w:rPr>
                <w:b/>
                <w:szCs w:val="21"/>
              </w:rPr>
            </w:pPr>
            <w:r w:rsidRPr="0028046C">
              <w:rPr>
                <w:rFonts w:hint="eastAsia"/>
                <w:b/>
                <w:szCs w:val="21"/>
              </w:rPr>
              <w:t>u</w:t>
            </w:r>
          </w:p>
        </w:tc>
        <w:tc>
          <w:tcPr>
            <w:tcW w:w="774" w:type="dxa"/>
            <w:vAlign w:val="center"/>
          </w:tcPr>
          <w:p w:rsidR="00DC0975" w:rsidRPr="0028046C" w:rsidRDefault="00DC0975" w:rsidP="004D1891">
            <w:pPr>
              <w:spacing w:line="360" w:lineRule="auto"/>
              <w:jc w:val="center"/>
              <w:rPr>
                <w:b/>
                <w:sz w:val="15"/>
                <w:szCs w:val="15"/>
              </w:rPr>
            </w:pPr>
            <w:r w:rsidRPr="0028046C">
              <w:rPr>
                <w:rFonts w:hint="eastAsia"/>
                <w:b/>
                <w:sz w:val="15"/>
                <w:szCs w:val="15"/>
              </w:rPr>
              <w:t>0.7153</w:t>
            </w:r>
          </w:p>
        </w:tc>
        <w:tc>
          <w:tcPr>
            <w:tcW w:w="775" w:type="dxa"/>
            <w:vAlign w:val="center"/>
          </w:tcPr>
          <w:p w:rsidR="00DC0975" w:rsidRPr="0028046C" w:rsidRDefault="00DC0975" w:rsidP="004D1891">
            <w:pPr>
              <w:spacing w:line="360" w:lineRule="auto"/>
              <w:jc w:val="center"/>
              <w:rPr>
                <w:b/>
                <w:sz w:val="15"/>
                <w:szCs w:val="15"/>
              </w:rPr>
            </w:pPr>
            <w:r w:rsidRPr="0028046C">
              <w:rPr>
                <w:rFonts w:hint="eastAsia"/>
                <w:b/>
                <w:sz w:val="15"/>
                <w:szCs w:val="15"/>
              </w:rPr>
              <w:t>0.9091</w:t>
            </w:r>
          </w:p>
        </w:tc>
        <w:tc>
          <w:tcPr>
            <w:tcW w:w="775" w:type="dxa"/>
            <w:vAlign w:val="center"/>
          </w:tcPr>
          <w:p w:rsidR="00DC0975" w:rsidRPr="0028046C" w:rsidRDefault="00DC0975" w:rsidP="004D1891">
            <w:pPr>
              <w:spacing w:line="360" w:lineRule="auto"/>
              <w:jc w:val="center"/>
              <w:rPr>
                <w:b/>
                <w:sz w:val="15"/>
                <w:szCs w:val="15"/>
              </w:rPr>
            </w:pPr>
            <w:r w:rsidRPr="0028046C">
              <w:rPr>
                <w:rFonts w:hint="eastAsia"/>
                <w:b/>
                <w:sz w:val="15"/>
                <w:szCs w:val="15"/>
              </w:rPr>
              <w:t>0.9617</w:t>
            </w:r>
          </w:p>
        </w:tc>
        <w:tc>
          <w:tcPr>
            <w:tcW w:w="775" w:type="dxa"/>
            <w:vAlign w:val="center"/>
          </w:tcPr>
          <w:p w:rsidR="00DC0975" w:rsidRPr="0028046C" w:rsidRDefault="00DC0975" w:rsidP="004D1891">
            <w:pPr>
              <w:spacing w:line="360" w:lineRule="auto"/>
              <w:jc w:val="center"/>
              <w:rPr>
                <w:b/>
                <w:sz w:val="15"/>
                <w:szCs w:val="15"/>
              </w:rPr>
            </w:pPr>
            <w:r w:rsidRPr="0028046C">
              <w:rPr>
                <w:rFonts w:hint="eastAsia"/>
                <w:b/>
                <w:sz w:val="15"/>
                <w:szCs w:val="15"/>
              </w:rPr>
              <w:t>0.9844</w:t>
            </w:r>
          </w:p>
        </w:tc>
      </w:tr>
      <w:tr w:rsidR="00DC0975" w:rsidRPr="0028046C" w:rsidTr="00DC0975">
        <w:tc>
          <w:tcPr>
            <w:tcW w:w="700" w:type="dxa"/>
            <w:vAlign w:val="center"/>
          </w:tcPr>
          <w:p w:rsidR="00DC0975" w:rsidRPr="0028046C" w:rsidRDefault="00DC0975" w:rsidP="004D1891">
            <w:pPr>
              <w:spacing w:line="360" w:lineRule="auto"/>
              <w:jc w:val="center"/>
              <w:rPr>
                <w:b/>
                <w:sz w:val="15"/>
                <w:szCs w:val="15"/>
              </w:rPr>
            </w:pPr>
            <w:r w:rsidRPr="0028046C">
              <w:rPr>
                <w:rFonts w:hint="eastAsia"/>
                <w:b/>
                <w:sz w:val="15"/>
                <w:szCs w:val="15"/>
              </w:rPr>
              <w:t>MCS1</w:t>
            </w:r>
          </w:p>
        </w:tc>
        <w:tc>
          <w:tcPr>
            <w:tcW w:w="774" w:type="dxa"/>
            <w:vAlign w:val="center"/>
          </w:tcPr>
          <w:p w:rsidR="00DC0975" w:rsidRPr="0028046C" w:rsidRDefault="00DC0975" w:rsidP="004D1891">
            <w:pPr>
              <w:jc w:val="center"/>
              <w:rPr>
                <w:sz w:val="18"/>
                <w:szCs w:val="18"/>
              </w:rPr>
            </w:pPr>
            <w:r w:rsidRPr="0028046C">
              <w:rPr>
                <w:sz w:val="18"/>
                <w:szCs w:val="18"/>
              </w:rPr>
              <w:t>0.0429</w:t>
            </w:r>
          </w:p>
        </w:tc>
        <w:tc>
          <w:tcPr>
            <w:tcW w:w="775" w:type="dxa"/>
            <w:vAlign w:val="center"/>
          </w:tcPr>
          <w:p w:rsidR="00DC0975" w:rsidRPr="0028046C" w:rsidRDefault="00DC0975" w:rsidP="004D1891">
            <w:pPr>
              <w:jc w:val="center"/>
              <w:rPr>
                <w:sz w:val="18"/>
                <w:szCs w:val="18"/>
              </w:rPr>
            </w:pPr>
            <w:r w:rsidRPr="0028046C">
              <w:rPr>
                <w:sz w:val="18"/>
                <w:szCs w:val="18"/>
              </w:rPr>
              <w:t>0.3952</w:t>
            </w:r>
          </w:p>
        </w:tc>
        <w:tc>
          <w:tcPr>
            <w:tcW w:w="775" w:type="dxa"/>
            <w:vAlign w:val="center"/>
          </w:tcPr>
          <w:p w:rsidR="00DC0975" w:rsidRPr="0028046C" w:rsidRDefault="00DC0975" w:rsidP="004D1891">
            <w:pPr>
              <w:jc w:val="center"/>
              <w:rPr>
                <w:sz w:val="18"/>
                <w:szCs w:val="18"/>
              </w:rPr>
            </w:pPr>
            <w:r w:rsidRPr="0028046C">
              <w:rPr>
                <w:sz w:val="18"/>
                <w:szCs w:val="18"/>
              </w:rPr>
              <w:t>0.8779</w:t>
            </w:r>
          </w:p>
        </w:tc>
        <w:tc>
          <w:tcPr>
            <w:tcW w:w="775" w:type="dxa"/>
            <w:vAlign w:val="center"/>
          </w:tcPr>
          <w:p w:rsidR="00DC0975" w:rsidRPr="0028046C" w:rsidRDefault="00DC0975" w:rsidP="004D1891">
            <w:pPr>
              <w:jc w:val="center"/>
              <w:rPr>
                <w:sz w:val="18"/>
                <w:szCs w:val="18"/>
              </w:rPr>
            </w:pPr>
            <w:r w:rsidRPr="0028046C">
              <w:rPr>
                <w:sz w:val="18"/>
                <w:szCs w:val="18"/>
              </w:rPr>
              <w:t>1.0431</w:t>
            </w:r>
          </w:p>
        </w:tc>
      </w:tr>
      <w:tr w:rsidR="00DC0975" w:rsidRPr="0028046C" w:rsidTr="00DC0975">
        <w:tc>
          <w:tcPr>
            <w:tcW w:w="700" w:type="dxa"/>
            <w:vAlign w:val="center"/>
          </w:tcPr>
          <w:p w:rsidR="00DC0975" w:rsidRPr="0028046C" w:rsidRDefault="00DC0975" w:rsidP="004D1891">
            <w:pPr>
              <w:spacing w:line="360" w:lineRule="auto"/>
              <w:jc w:val="center"/>
              <w:rPr>
                <w:b/>
                <w:sz w:val="15"/>
                <w:szCs w:val="15"/>
              </w:rPr>
            </w:pPr>
            <w:r w:rsidRPr="0028046C">
              <w:rPr>
                <w:rFonts w:hint="eastAsia"/>
                <w:b/>
                <w:sz w:val="15"/>
                <w:szCs w:val="15"/>
              </w:rPr>
              <w:t>MCS2</w:t>
            </w:r>
          </w:p>
        </w:tc>
        <w:tc>
          <w:tcPr>
            <w:tcW w:w="774" w:type="dxa"/>
            <w:vAlign w:val="center"/>
          </w:tcPr>
          <w:p w:rsidR="00DC0975" w:rsidRPr="0028046C" w:rsidRDefault="00DC0975" w:rsidP="004D1891">
            <w:pPr>
              <w:jc w:val="center"/>
              <w:rPr>
                <w:sz w:val="18"/>
                <w:szCs w:val="18"/>
              </w:rPr>
            </w:pPr>
            <w:r w:rsidRPr="0028046C">
              <w:rPr>
                <w:sz w:val="18"/>
                <w:szCs w:val="18"/>
              </w:rPr>
              <w:t>0.1034</w:t>
            </w:r>
          </w:p>
        </w:tc>
        <w:tc>
          <w:tcPr>
            <w:tcW w:w="775" w:type="dxa"/>
            <w:vAlign w:val="center"/>
          </w:tcPr>
          <w:p w:rsidR="00DC0975" w:rsidRPr="0028046C" w:rsidRDefault="00DC0975" w:rsidP="004D1891">
            <w:pPr>
              <w:jc w:val="center"/>
              <w:rPr>
                <w:sz w:val="18"/>
                <w:szCs w:val="18"/>
              </w:rPr>
            </w:pPr>
            <w:r w:rsidRPr="0028046C">
              <w:rPr>
                <w:sz w:val="18"/>
                <w:szCs w:val="18"/>
              </w:rPr>
              <w:t>0.5840</w:t>
            </w:r>
          </w:p>
        </w:tc>
        <w:tc>
          <w:tcPr>
            <w:tcW w:w="775" w:type="dxa"/>
            <w:vAlign w:val="center"/>
          </w:tcPr>
          <w:p w:rsidR="00DC0975" w:rsidRPr="0028046C" w:rsidRDefault="00DC0975" w:rsidP="004D1891">
            <w:pPr>
              <w:jc w:val="center"/>
              <w:rPr>
                <w:sz w:val="18"/>
                <w:szCs w:val="18"/>
              </w:rPr>
            </w:pPr>
            <w:r w:rsidRPr="0028046C">
              <w:rPr>
                <w:sz w:val="18"/>
                <w:szCs w:val="18"/>
              </w:rPr>
              <w:t>0.9205</w:t>
            </w:r>
          </w:p>
        </w:tc>
        <w:tc>
          <w:tcPr>
            <w:tcW w:w="775" w:type="dxa"/>
            <w:vAlign w:val="center"/>
          </w:tcPr>
          <w:p w:rsidR="00DC0975" w:rsidRPr="0028046C" w:rsidRDefault="00DC0975" w:rsidP="004D1891">
            <w:pPr>
              <w:jc w:val="center"/>
              <w:rPr>
                <w:sz w:val="18"/>
                <w:szCs w:val="18"/>
              </w:rPr>
            </w:pPr>
            <w:r w:rsidRPr="0028046C">
              <w:rPr>
                <w:sz w:val="18"/>
                <w:szCs w:val="18"/>
              </w:rPr>
              <w:t>0.9658</w:t>
            </w:r>
          </w:p>
        </w:tc>
      </w:tr>
      <w:tr w:rsidR="00DC0975" w:rsidRPr="0028046C" w:rsidTr="00DC0975">
        <w:tc>
          <w:tcPr>
            <w:tcW w:w="700" w:type="dxa"/>
            <w:vAlign w:val="center"/>
          </w:tcPr>
          <w:p w:rsidR="00DC0975" w:rsidRPr="0028046C" w:rsidRDefault="00DC0975" w:rsidP="004D1891">
            <w:pPr>
              <w:spacing w:line="360" w:lineRule="auto"/>
              <w:jc w:val="center"/>
              <w:rPr>
                <w:b/>
                <w:sz w:val="15"/>
                <w:szCs w:val="15"/>
              </w:rPr>
            </w:pPr>
            <w:r w:rsidRPr="0028046C">
              <w:rPr>
                <w:rFonts w:hint="eastAsia"/>
                <w:b/>
                <w:sz w:val="15"/>
                <w:szCs w:val="15"/>
              </w:rPr>
              <w:t>MCS3</w:t>
            </w:r>
          </w:p>
        </w:tc>
        <w:tc>
          <w:tcPr>
            <w:tcW w:w="774" w:type="dxa"/>
            <w:vAlign w:val="center"/>
          </w:tcPr>
          <w:p w:rsidR="00DC0975" w:rsidRPr="0028046C" w:rsidRDefault="00DC0975" w:rsidP="004D1891">
            <w:pPr>
              <w:jc w:val="center"/>
              <w:rPr>
                <w:sz w:val="18"/>
                <w:szCs w:val="18"/>
              </w:rPr>
            </w:pPr>
            <w:r w:rsidRPr="0028046C">
              <w:rPr>
                <w:sz w:val="18"/>
                <w:szCs w:val="18"/>
              </w:rPr>
              <w:t>0.1536</w:t>
            </w:r>
          </w:p>
        </w:tc>
        <w:tc>
          <w:tcPr>
            <w:tcW w:w="775" w:type="dxa"/>
            <w:vAlign w:val="center"/>
          </w:tcPr>
          <w:p w:rsidR="00DC0975" w:rsidRPr="0028046C" w:rsidRDefault="00DC0975" w:rsidP="004D1891">
            <w:pPr>
              <w:jc w:val="center"/>
              <w:rPr>
                <w:sz w:val="18"/>
                <w:szCs w:val="18"/>
              </w:rPr>
            </w:pPr>
            <w:r w:rsidRPr="0028046C">
              <w:rPr>
                <w:sz w:val="18"/>
                <w:szCs w:val="18"/>
              </w:rPr>
              <w:t>0.7927</w:t>
            </w:r>
          </w:p>
        </w:tc>
        <w:tc>
          <w:tcPr>
            <w:tcW w:w="775" w:type="dxa"/>
            <w:vAlign w:val="center"/>
          </w:tcPr>
          <w:p w:rsidR="00DC0975" w:rsidRPr="0028046C" w:rsidRDefault="00DC0975" w:rsidP="004D1891">
            <w:pPr>
              <w:jc w:val="center"/>
              <w:rPr>
                <w:sz w:val="18"/>
                <w:szCs w:val="18"/>
              </w:rPr>
            </w:pPr>
            <w:r w:rsidRPr="0028046C">
              <w:rPr>
                <w:sz w:val="18"/>
                <w:szCs w:val="18"/>
              </w:rPr>
              <w:t>0.9583</w:t>
            </w:r>
          </w:p>
        </w:tc>
        <w:tc>
          <w:tcPr>
            <w:tcW w:w="775" w:type="dxa"/>
            <w:vAlign w:val="center"/>
          </w:tcPr>
          <w:p w:rsidR="00DC0975" w:rsidRPr="0028046C" w:rsidRDefault="00DC0975" w:rsidP="004D1891">
            <w:pPr>
              <w:jc w:val="center"/>
              <w:rPr>
                <w:sz w:val="18"/>
                <w:szCs w:val="18"/>
              </w:rPr>
            </w:pPr>
            <w:r w:rsidRPr="0028046C">
              <w:rPr>
                <w:sz w:val="18"/>
                <w:szCs w:val="18"/>
              </w:rPr>
              <w:t>0.9740</w:t>
            </w:r>
          </w:p>
        </w:tc>
      </w:tr>
      <w:tr w:rsidR="00DC0975" w:rsidRPr="0028046C" w:rsidTr="00DC0975">
        <w:tc>
          <w:tcPr>
            <w:tcW w:w="700" w:type="dxa"/>
            <w:vAlign w:val="center"/>
          </w:tcPr>
          <w:p w:rsidR="00DC0975" w:rsidRPr="0028046C" w:rsidRDefault="00DC0975" w:rsidP="004D1891">
            <w:pPr>
              <w:spacing w:line="360" w:lineRule="auto"/>
              <w:jc w:val="center"/>
              <w:rPr>
                <w:b/>
                <w:sz w:val="15"/>
                <w:szCs w:val="15"/>
              </w:rPr>
            </w:pPr>
            <w:r w:rsidRPr="0028046C">
              <w:rPr>
                <w:rFonts w:hint="eastAsia"/>
                <w:b/>
                <w:sz w:val="15"/>
                <w:szCs w:val="15"/>
              </w:rPr>
              <w:t>MCS4</w:t>
            </w:r>
          </w:p>
        </w:tc>
        <w:tc>
          <w:tcPr>
            <w:tcW w:w="774" w:type="dxa"/>
            <w:vAlign w:val="center"/>
          </w:tcPr>
          <w:p w:rsidR="00DC0975" w:rsidRPr="0028046C" w:rsidRDefault="00DC0975" w:rsidP="004D1891">
            <w:pPr>
              <w:jc w:val="center"/>
              <w:rPr>
                <w:sz w:val="18"/>
                <w:szCs w:val="18"/>
              </w:rPr>
            </w:pPr>
            <w:r w:rsidRPr="0028046C">
              <w:rPr>
                <w:sz w:val="18"/>
                <w:szCs w:val="18"/>
              </w:rPr>
              <w:t>0.2814</w:t>
            </w:r>
          </w:p>
        </w:tc>
        <w:tc>
          <w:tcPr>
            <w:tcW w:w="775" w:type="dxa"/>
            <w:vAlign w:val="center"/>
          </w:tcPr>
          <w:p w:rsidR="00DC0975" w:rsidRPr="0028046C" w:rsidRDefault="00DC0975" w:rsidP="004D1891">
            <w:pPr>
              <w:jc w:val="center"/>
              <w:rPr>
                <w:sz w:val="18"/>
                <w:szCs w:val="18"/>
              </w:rPr>
            </w:pPr>
            <w:r w:rsidRPr="0028046C">
              <w:rPr>
                <w:sz w:val="18"/>
                <w:szCs w:val="18"/>
              </w:rPr>
              <w:t>0.9203</w:t>
            </w:r>
          </w:p>
        </w:tc>
        <w:tc>
          <w:tcPr>
            <w:tcW w:w="775" w:type="dxa"/>
            <w:vAlign w:val="center"/>
          </w:tcPr>
          <w:p w:rsidR="00DC0975" w:rsidRPr="0028046C" w:rsidRDefault="00DC0975" w:rsidP="004D1891">
            <w:pPr>
              <w:jc w:val="center"/>
              <w:rPr>
                <w:sz w:val="18"/>
                <w:szCs w:val="18"/>
              </w:rPr>
            </w:pPr>
            <w:r w:rsidRPr="0028046C">
              <w:rPr>
                <w:sz w:val="18"/>
                <w:szCs w:val="18"/>
              </w:rPr>
              <w:t>0.9692</w:t>
            </w:r>
          </w:p>
        </w:tc>
        <w:tc>
          <w:tcPr>
            <w:tcW w:w="775" w:type="dxa"/>
            <w:vAlign w:val="center"/>
          </w:tcPr>
          <w:p w:rsidR="00DC0975" w:rsidRPr="0028046C" w:rsidRDefault="00DC0975" w:rsidP="004D1891">
            <w:pPr>
              <w:jc w:val="center"/>
              <w:rPr>
                <w:sz w:val="18"/>
                <w:szCs w:val="18"/>
              </w:rPr>
            </w:pPr>
            <w:r w:rsidRPr="0028046C">
              <w:rPr>
                <w:sz w:val="18"/>
                <w:szCs w:val="18"/>
              </w:rPr>
              <w:t>0.9765</w:t>
            </w:r>
          </w:p>
        </w:tc>
      </w:tr>
      <w:tr w:rsidR="00DC0975" w:rsidRPr="0028046C" w:rsidTr="00DC0975">
        <w:tc>
          <w:tcPr>
            <w:tcW w:w="700" w:type="dxa"/>
            <w:vAlign w:val="center"/>
          </w:tcPr>
          <w:p w:rsidR="00DC0975" w:rsidRPr="0028046C" w:rsidRDefault="00DC0975" w:rsidP="004D1891">
            <w:pPr>
              <w:spacing w:line="360" w:lineRule="auto"/>
              <w:jc w:val="center"/>
              <w:rPr>
                <w:b/>
                <w:sz w:val="15"/>
                <w:szCs w:val="15"/>
              </w:rPr>
            </w:pPr>
            <w:r w:rsidRPr="0028046C">
              <w:rPr>
                <w:rFonts w:hint="eastAsia"/>
                <w:b/>
                <w:sz w:val="15"/>
                <w:szCs w:val="15"/>
              </w:rPr>
              <w:t>MCS5</w:t>
            </w:r>
          </w:p>
        </w:tc>
        <w:tc>
          <w:tcPr>
            <w:tcW w:w="774" w:type="dxa"/>
            <w:vAlign w:val="center"/>
          </w:tcPr>
          <w:p w:rsidR="00DC0975" w:rsidRPr="0028046C" w:rsidRDefault="00DC0975" w:rsidP="004D1891">
            <w:pPr>
              <w:jc w:val="center"/>
              <w:rPr>
                <w:sz w:val="18"/>
                <w:szCs w:val="18"/>
              </w:rPr>
            </w:pPr>
            <w:r w:rsidRPr="0028046C">
              <w:rPr>
                <w:sz w:val="18"/>
                <w:szCs w:val="18"/>
              </w:rPr>
              <w:t>0.4454</w:t>
            </w:r>
          </w:p>
        </w:tc>
        <w:tc>
          <w:tcPr>
            <w:tcW w:w="775" w:type="dxa"/>
            <w:vAlign w:val="center"/>
          </w:tcPr>
          <w:p w:rsidR="00DC0975" w:rsidRPr="0028046C" w:rsidRDefault="00DC0975" w:rsidP="004D1891">
            <w:pPr>
              <w:jc w:val="center"/>
              <w:rPr>
                <w:sz w:val="18"/>
                <w:szCs w:val="18"/>
              </w:rPr>
            </w:pPr>
            <w:r w:rsidRPr="0028046C">
              <w:rPr>
                <w:sz w:val="18"/>
                <w:szCs w:val="18"/>
              </w:rPr>
              <w:t>1.0229</w:t>
            </w:r>
          </w:p>
        </w:tc>
        <w:tc>
          <w:tcPr>
            <w:tcW w:w="775" w:type="dxa"/>
            <w:vAlign w:val="center"/>
          </w:tcPr>
          <w:p w:rsidR="00DC0975" w:rsidRPr="0028046C" w:rsidRDefault="00DC0975" w:rsidP="004D1891">
            <w:pPr>
              <w:jc w:val="center"/>
              <w:rPr>
                <w:sz w:val="18"/>
                <w:szCs w:val="18"/>
              </w:rPr>
            </w:pPr>
            <w:r w:rsidRPr="0028046C">
              <w:rPr>
                <w:sz w:val="18"/>
                <w:szCs w:val="18"/>
              </w:rPr>
              <w:t>1.0277</w:t>
            </w:r>
          </w:p>
        </w:tc>
        <w:tc>
          <w:tcPr>
            <w:tcW w:w="775" w:type="dxa"/>
            <w:vAlign w:val="center"/>
          </w:tcPr>
          <w:p w:rsidR="00DC0975" w:rsidRPr="0028046C" w:rsidRDefault="00DC0975" w:rsidP="004D1891">
            <w:pPr>
              <w:jc w:val="center"/>
              <w:rPr>
                <w:sz w:val="18"/>
                <w:szCs w:val="18"/>
              </w:rPr>
            </w:pPr>
            <w:r w:rsidRPr="0028046C">
              <w:rPr>
                <w:sz w:val="18"/>
                <w:szCs w:val="18"/>
              </w:rPr>
              <w:t>1.0315</w:t>
            </w:r>
          </w:p>
        </w:tc>
      </w:tr>
      <w:tr w:rsidR="00DC0975" w:rsidRPr="0028046C" w:rsidTr="00DC0975">
        <w:tc>
          <w:tcPr>
            <w:tcW w:w="700" w:type="dxa"/>
            <w:vAlign w:val="center"/>
          </w:tcPr>
          <w:p w:rsidR="00DC0975" w:rsidRPr="0028046C" w:rsidRDefault="00DC0975" w:rsidP="004D1891">
            <w:pPr>
              <w:spacing w:line="360" w:lineRule="auto"/>
              <w:jc w:val="center"/>
              <w:rPr>
                <w:b/>
                <w:sz w:val="15"/>
                <w:szCs w:val="15"/>
              </w:rPr>
            </w:pPr>
            <w:r w:rsidRPr="0028046C">
              <w:rPr>
                <w:rFonts w:hint="eastAsia"/>
                <w:b/>
                <w:sz w:val="15"/>
                <w:szCs w:val="15"/>
              </w:rPr>
              <w:t>MCS6</w:t>
            </w:r>
          </w:p>
        </w:tc>
        <w:tc>
          <w:tcPr>
            <w:tcW w:w="774" w:type="dxa"/>
            <w:vAlign w:val="center"/>
          </w:tcPr>
          <w:p w:rsidR="00DC0975" w:rsidRPr="0028046C" w:rsidRDefault="00DC0975" w:rsidP="004D1891">
            <w:pPr>
              <w:jc w:val="center"/>
              <w:rPr>
                <w:sz w:val="18"/>
                <w:szCs w:val="18"/>
              </w:rPr>
            </w:pPr>
            <w:r w:rsidRPr="0028046C">
              <w:rPr>
                <w:sz w:val="18"/>
                <w:szCs w:val="18"/>
              </w:rPr>
              <w:t>0.5934</w:t>
            </w:r>
          </w:p>
        </w:tc>
        <w:tc>
          <w:tcPr>
            <w:tcW w:w="775" w:type="dxa"/>
            <w:vAlign w:val="center"/>
          </w:tcPr>
          <w:p w:rsidR="00DC0975" w:rsidRPr="0028046C" w:rsidRDefault="00DC0975" w:rsidP="004D1891">
            <w:pPr>
              <w:jc w:val="center"/>
              <w:rPr>
                <w:sz w:val="18"/>
                <w:szCs w:val="18"/>
              </w:rPr>
            </w:pPr>
            <w:r w:rsidRPr="0028046C">
              <w:rPr>
                <w:sz w:val="18"/>
                <w:szCs w:val="18"/>
              </w:rPr>
              <w:t>1.0259</w:t>
            </w:r>
          </w:p>
        </w:tc>
        <w:tc>
          <w:tcPr>
            <w:tcW w:w="775" w:type="dxa"/>
            <w:vAlign w:val="center"/>
          </w:tcPr>
          <w:p w:rsidR="00DC0975" w:rsidRPr="0028046C" w:rsidRDefault="00DC0975" w:rsidP="004D1891">
            <w:pPr>
              <w:jc w:val="center"/>
              <w:rPr>
                <w:sz w:val="18"/>
                <w:szCs w:val="18"/>
              </w:rPr>
            </w:pPr>
            <w:r w:rsidRPr="0028046C">
              <w:rPr>
                <w:sz w:val="18"/>
                <w:szCs w:val="18"/>
              </w:rPr>
              <w:t>1.0204</w:t>
            </w:r>
          </w:p>
        </w:tc>
        <w:tc>
          <w:tcPr>
            <w:tcW w:w="775" w:type="dxa"/>
            <w:vAlign w:val="center"/>
          </w:tcPr>
          <w:p w:rsidR="00DC0975" w:rsidRPr="0028046C" w:rsidRDefault="00DC0975" w:rsidP="004D1891">
            <w:pPr>
              <w:jc w:val="center"/>
              <w:rPr>
                <w:sz w:val="18"/>
                <w:szCs w:val="18"/>
              </w:rPr>
            </w:pPr>
            <w:r w:rsidRPr="0028046C">
              <w:rPr>
                <w:sz w:val="18"/>
                <w:szCs w:val="18"/>
              </w:rPr>
              <w:t>1.0236</w:t>
            </w:r>
          </w:p>
        </w:tc>
      </w:tr>
      <w:tr w:rsidR="00DC0975" w:rsidRPr="0028046C" w:rsidTr="00DC0975">
        <w:tc>
          <w:tcPr>
            <w:tcW w:w="700" w:type="dxa"/>
            <w:vAlign w:val="center"/>
          </w:tcPr>
          <w:p w:rsidR="00DC0975" w:rsidRPr="0028046C" w:rsidRDefault="00DC0975" w:rsidP="004D1891">
            <w:pPr>
              <w:spacing w:line="360" w:lineRule="auto"/>
              <w:jc w:val="center"/>
              <w:rPr>
                <w:b/>
                <w:sz w:val="15"/>
                <w:szCs w:val="15"/>
              </w:rPr>
            </w:pPr>
            <w:r w:rsidRPr="0028046C">
              <w:rPr>
                <w:rFonts w:hint="eastAsia"/>
                <w:b/>
                <w:sz w:val="15"/>
                <w:szCs w:val="15"/>
              </w:rPr>
              <w:t>MCS7</w:t>
            </w:r>
          </w:p>
        </w:tc>
        <w:tc>
          <w:tcPr>
            <w:tcW w:w="774" w:type="dxa"/>
            <w:vAlign w:val="center"/>
          </w:tcPr>
          <w:p w:rsidR="00DC0975" w:rsidRPr="0028046C" w:rsidRDefault="00DC0975" w:rsidP="004D1891">
            <w:pPr>
              <w:jc w:val="center"/>
              <w:rPr>
                <w:sz w:val="18"/>
                <w:szCs w:val="18"/>
              </w:rPr>
            </w:pPr>
            <w:r w:rsidRPr="0028046C">
              <w:rPr>
                <w:sz w:val="18"/>
                <w:szCs w:val="18"/>
              </w:rPr>
              <w:t>0.7135</w:t>
            </w:r>
          </w:p>
        </w:tc>
        <w:tc>
          <w:tcPr>
            <w:tcW w:w="775" w:type="dxa"/>
            <w:vAlign w:val="center"/>
          </w:tcPr>
          <w:p w:rsidR="00DC0975" w:rsidRPr="0028046C" w:rsidRDefault="00DC0975" w:rsidP="004D1891">
            <w:pPr>
              <w:jc w:val="center"/>
              <w:rPr>
                <w:sz w:val="18"/>
                <w:szCs w:val="18"/>
              </w:rPr>
            </w:pPr>
            <w:r w:rsidRPr="0028046C">
              <w:rPr>
                <w:sz w:val="18"/>
                <w:szCs w:val="18"/>
              </w:rPr>
              <w:t>0.9975</w:t>
            </w:r>
          </w:p>
        </w:tc>
        <w:tc>
          <w:tcPr>
            <w:tcW w:w="775" w:type="dxa"/>
            <w:vAlign w:val="center"/>
          </w:tcPr>
          <w:p w:rsidR="00DC0975" w:rsidRPr="0028046C" w:rsidRDefault="00DC0975" w:rsidP="004D1891">
            <w:pPr>
              <w:jc w:val="center"/>
              <w:rPr>
                <w:sz w:val="18"/>
                <w:szCs w:val="18"/>
              </w:rPr>
            </w:pPr>
            <w:r w:rsidRPr="0028046C">
              <w:rPr>
                <w:sz w:val="18"/>
                <w:szCs w:val="18"/>
              </w:rPr>
              <w:t>0.9928</w:t>
            </w:r>
          </w:p>
        </w:tc>
        <w:tc>
          <w:tcPr>
            <w:tcW w:w="775" w:type="dxa"/>
            <w:vAlign w:val="center"/>
          </w:tcPr>
          <w:p w:rsidR="00DC0975" w:rsidRPr="0028046C" w:rsidRDefault="00DC0975" w:rsidP="004D1891">
            <w:pPr>
              <w:jc w:val="center"/>
              <w:rPr>
                <w:sz w:val="18"/>
                <w:szCs w:val="18"/>
              </w:rPr>
            </w:pPr>
            <w:r w:rsidRPr="0028046C">
              <w:rPr>
                <w:sz w:val="18"/>
                <w:szCs w:val="18"/>
              </w:rPr>
              <w:t>0.9980</w:t>
            </w:r>
          </w:p>
        </w:tc>
      </w:tr>
      <w:tr w:rsidR="00DC0975" w:rsidRPr="0028046C" w:rsidTr="00DC0975">
        <w:tc>
          <w:tcPr>
            <w:tcW w:w="700" w:type="dxa"/>
            <w:vAlign w:val="center"/>
          </w:tcPr>
          <w:p w:rsidR="00DC0975" w:rsidRPr="0028046C" w:rsidRDefault="00DC0975" w:rsidP="004D1891">
            <w:pPr>
              <w:spacing w:line="360" w:lineRule="auto"/>
              <w:jc w:val="center"/>
              <w:rPr>
                <w:b/>
                <w:sz w:val="15"/>
                <w:szCs w:val="15"/>
              </w:rPr>
            </w:pPr>
            <w:r w:rsidRPr="0028046C">
              <w:rPr>
                <w:rFonts w:hint="eastAsia"/>
                <w:b/>
                <w:sz w:val="15"/>
                <w:szCs w:val="15"/>
              </w:rPr>
              <w:t>MCS8</w:t>
            </w:r>
          </w:p>
        </w:tc>
        <w:tc>
          <w:tcPr>
            <w:tcW w:w="774" w:type="dxa"/>
            <w:vAlign w:val="center"/>
          </w:tcPr>
          <w:p w:rsidR="00DC0975" w:rsidRPr="0028046C" w:rsidRDefault="00DC0975" w:rsidP="004D1891">
            <w:pPr>
              <w:jc w:val="center"/>
              <w:rPr>
                <w:sz w:val="18"/>
                <w:szCs w:val="18"/>
              </w:rPr>
            </w:pPr>
            <w:r w:rsidRPr="0028046C">
              <w:rPr>
                <w:sz w:val="18"/>
                <w:szCs w:val="18"/>
              </w:rPr>
              <w:t>0.8135</w:t>
            </w:r>
          </w:p>
        </w:tc>
        <w:tc>
          <w:tcPr>
            <w:tcW w:w="775" w:type="dxa"/>
            <w:vAlign w:val="center"/>
          </w:tcPr>
          <w:p w:rsidR="00DC0975" w:rsidRPr="0028046C" w:rsidRDefault="00DC0975" w:rsidP="004D1891">
            <w:pPr>
              <w:jc w:val="center"/>
              <w:rPr>
                <w:sz w:val="18"/>
                <w:szCs w:val="18"/>
              </w:rPr>
            </w:pPr>
            <w:r w:rsidRPr="0028046C">
              <w:rPr>
                <w:sz w:val="18"/>
                <w:szCs w:val="18"/>
              </w:rPr>
              <w:t>1.0031</w:t>
            </w:r>
          </w:p>
        </w:tc>
        <w:tc>
          <w:tcPr>
            <w:tcW w:w="775" w:type="dxa"/>
            <w:vAlign w:val="center"/>
          </w:tcPr>
          <w:p w:rsidR="00DC0975" w:rsidRPr="0028046C" w:rsidRDefault="00DC0975" w:rsidP="004D1891">
            <w:pPr>
              <w:jc w:val="center"/>
              <w:rPr>
                <w:sz w:val="18"/>
                <w:szCs w:val="18"/>
              </w:rPr>
            </w:pPr>
            <w:r w:rsidRPr="0028046C">
              <w:rPr>
                <w:sz w:val="18"/>
                <w:szCs w:val="18"/>
              </w:rPr>
              <w:t>0.9999</w:t>
            </w:r>
          </w:p>
        </w:tc>
        <w:tc>
          <w:tcPr>
            <w:tcW w:w="775" w:type="dxa"/>
            <w:vAlign w:val="center"/>
          </w:tcPr>
          <w:p w:rsidR="00DC0975" w:rsidRPr="0028046C" w:rsidRDefault="00DC0975" w:rsidP="004D1891">
            <w:pPr>
              <w:jc w:val="center"/>
              <w:rPr>
                <w:sz w:val="18"/>
                <w:szCs w:val="18"/>
              </w:rPr>
            </w:pPr>
            <w:r w:rsidRPr="0028046C">
              <w:rPr>
                <w:sz w:val="18"/>
                <w:szCs w:val="18"/>
              </w:rPr>
              <w:t>1.0029</w:t>
            </w:r>
          </w:p>
        </w:tc>
      </w:tr>
      <w:tr w:rsidR="00DC0975" w:rsidRPr="0028046C" w:rsidTr="00DC0975">
        <w:tc>
          <w:tcPr>
            <w:tcW w:w="700" w:type="dxa"/>
            <w:vAlign w:val="center"/>
          </w:tcPr>
          <w:p w:rsidR="00DC0975" w:rsidRPr="0028046C" w:rsidRDefault="00DC0975" w:rsidP="004D1891">
            <w:pPr>
              <w:spacing w:line="360" w:lineRule="auto"/>
              <w:jc w:val="center"/>
              <w:rPr>
                <w:b/>
                <w:sz w:val="15"/>
                <w:szCs w:val="15"/>
              </w:rPr>
            </w:pPr>
            <w:r w:rsidRPr="0028046C">
              <w:rPr>
                <w:rFonts w:hint="eastAsia"/>
                <w:b/>
                <w:sz w:val="15"/>
                <w:szCs w:val="15"/>
              </w:rPr>
              <w:t>MCS9</w:t>
            </w:r>
          </w:p>
        </w:tc>
        <w:tc>
          <w:tcPr>
            <w:tcW w:w="774" w:type="dxa"/>
            <w:vAlign w:val="center"/>
          </w:tcPr>
          <w:p w:rsidR="00DC0975" w:rsidRPr="0028046C" w:rsidRDefault="00DC0975" w:rsidP="004D1891">
            <w:pPr>
              <w:jc w:val="center"/>
              <w:rPr>
                <w:sz w:val="18"/>
                <w:szCs w:val="18"/>
              </w:rPr>
            </w:pPr>
            <w:r w:rsidRPr="0028046C">
              <w:rPr>
                <w:sz w:val="18"/>
                <w:szCs w:val="18"/>
              </w:rPr>
              <w:t>0.8653</w:t>
            </w:r>
          </w:p>
        </w:tc>
        <w:tc>
          <w:tcPr>
            <w:tcW w:w="775" w:type="dxa"/>
            <w:vAlign w:val="center"/>
          </w:tcPr>
          <w:p w:rsidR="00DC0975" w:rsidRPr="0028046C" w:rsidRDefault="00DC0975" w:rsidP="004D1891">
            <w:pPr>
              <w:jc w:val="center"/>
              <w:rPr>
                <w:sz w:val="18"/>
                <w:szCs w:val="18"/>
              </w:rPr>
            </w:pPr>
            <w:r w:rsidRPr="0028046C">
              <w:rPr>
                <w:sz w:val="18"/>
                <w:szCs w:val="18"/>
              </w:rPr>
              <w:t>0.9970</w:t>
            </w:r>
          </w:p>
        </w:tc>
        <w:tc>
          <w:tcPr>
            <w:tcW w:w="775" w:type="dxa"/>
            <w:vAlign w:val="center"/>
          </w:tcPr>
          <w:p w:rsidR="00DC0975" w:rsidRPr="0028046C" w:rsidRDefault="00DC0975" w:rsidP="004D1891">
            <w:pPr>
              <w:jc w:val="center"/>
              <w:rPr>
                <w:sz w:val="18"/>
                <w:szCs w:val="18"/>
              </w:rPr>
            </w:pPr>
            <w:r w:rsidRPr="0028046C">
              <w:rPr>
                <w:sz w:val="18"/>
                <w:szCs w:val="18"/>
              </w:rPr>
              <w:t>0.9949</w:t>
            </w:r>
          </w:p>
        </w:tc>
        <w:tc>
          <w:tcPr>
            <w:tcW w:w="775" w:type="dxa"/>
            <w:vAlign w:val="center"/>
          </w:tcPr>
          <w:p w:rsidR="00DC0975" w:rsidRPr="0028046C" w:rsidRDefault="00DC0975" w:rsidP="004D1891">
            <w:pPr>
              <w:jc w:val="center"/>
              <w:rPr>
                <w:sz w:val="18"/>
                <w:szCs w:val="18"/>
              </w:rPr>
            </w:pPr>
            <w:r w:rsidRPr="0028046C">
              <w:rPr>
                <w:sz w:val="18"/>
                <w:szCs w:val="18"/>
              </w:rPr>
              <w:t>0.9965</w:t>
            </w:r>
          </w:p>
        </w:tc>
      </w:tr>
      <w:tr w:rsidR="00DC0975" w:rsidRPr="0028046C" w:rsidTr="00DC0975">
        <w:tc>
          <w:tcPr>
            <w:tcW w:w="700" w:type="dxa"/>
            <w:vAlign w:val="center"/>
          </w:tcPr>
          <w:p w:rsidR="00DC0975" w:rsidRPr="0028046C" w:rsidRDefault="00DC0975" w:rsidP="004D1891">
            <w:pPr>
              <w:spacing w:line="360" w:lineRule="auto"/>
              <w:jc w:val="center"/>
              <w:rPr>
                <w:b/>
                <w:sz w:val="15"/>
                <w:szCs w:val="15"/>
              </w:rPr>
            </w:pPr>
            <w:r w:rsidRPr="0028046C">
              <w:rPr>
                <w:rFonts w:hint="eastAsia"/>
                <w:b/>
                <w:sz w:val="15"/>
                <w:szCs w:val="15"/>
              </w:rPr>
              <w:t>MCS10</w:t>
            </w:r>
          </w:p>
        </w:tc>
        <w:tc>
          <w:tcPr>
            <w:tcW w:w="774" w:type="dxa"/>
            <w:vAlign w:val="center"/>
          </w:tcPr>
          <w:p w:rsidR="00DC0975" w:rsidRPr="0028046C" w:rsidRDefault="00DC0975" w:rsidP="004D1891">
            <w:pPr>
              <w:jc w:val="center"/>
              <w:rPr>
                <w:sz w:val="18"/>
                <w:szCs w:val="18"/>
              </w:rPr>
            </w:pPr>
            <w:r w:rsidRPr="0028046C">
              <w:rPr>
                <w:sz w:val="18"/>
                <w:szCs w:val="18"/>
              </w:rPr>
              <w:t>0.8561</w:t>
            </w:r>
          </w:p>
        </w:tc>
        <w:tc>
          <w:tcPr>
            <w:tcW w:w="775" w:type="dxa"/>
            <w:vAlign w:val="center"/>
          </w:tcPr>
          <w:p w:rsidR="00DC0975" w:rsidRPr="0028046C" w:rsidRDefault="00DC0975" w:rsidP="004D1891">
            <w:pPr>
              <w:jc w:val="center"/>
              <w:rPr>
                <w:sz w:val="18"/>
                <w:szCs w:val="18"/>
              </w:rPr>
            </w:pPr>
            <w:r w:rsidRPr="0028046C">
              <w:rPr>
                <w:sz w:val="18"/>
                <w:szCs w:val="18"/>
              </w:rPr>
              <w:t>0.9706</w:t>
            </w:r>
          </w:p>
        </w:tc>
        <w:tc>
          <w:tcPr>
            <w:tcW w:w="775" w:type="dxa"/>
            <w:vAlign w:val="center"/>
          </w:tcPr>
          <w:p w:rsidR="00DC0975" w:rsidRPr="0028046C" w:rsidRDefault="00DC0975" w:rsidP="004D1891">
            <w:pPr>
              <w:jc w:val="center"/>
              <w:rPr>
                <w:sz w:val="18"/>
                <w:szCs w:val="18"/>
              </w:rPr>
            </w:pPr>
            <w:r w:rsidRPr="0028046C">
              <w:rPr>
                <w:sz w:val="18"/>
                <w:szCs w:val="18"/>
              </w:rPr>
              <w:t>0.9716</w:t>
            </w:r>
          </w:p>
        </w:tc>
        <w:tc>
          <w:tcPr>
            <w:tcW w:w="775" w:type="dxa"/>
            <w:vAlign w:val="center"/>
          </w:tcPr>
          <w:p w:rsidR="00DC0975" w:rsidRPr="0028046C" w:rsidRDefault="00DC0975" w:rsidP="004D1891">
            <w:pPr>
              <w:jc w:val="center"/>
              <w:rPr>
                <w:sz w:val="18"/>
                <w:szCs w:val="18"/>
              </w:rPr>
            </w:pPr>
            <w:r w:rsidRPr="0028046C">
              <w:rPr>
                <w:sz w:val="18"/>
                <w:szCs w:val="18"/>
              </w:rPr>
              <w:t>0.9746</w:t>
            </w:r>
          </w:p>
        </w:tc>
      </w:tr>
      <w:tr w:rsidR="00DC0975" w:rsidRPr="0028046C" w:rsidTr="00DC0975">
        <w:tc>
          <w:tcPr>
            <w:tcW w:w="700" w:type="dxa"/>
            <w:vAlign w:val="center"/>
          </w:tcPr>
          <w:p w:rsidR="00DC0975" w:rsidRPr="0028046C" w:rsidRDefault="00DC0975" w:rsidP="004D1891">
            <w:pPr>
              <w:spacing w:line="360" w:lineRule="auto"/>
              <w:jc w:val="center"/>
              <w:rPr>
                <w:b/>
                <w:sz w:val="15"/>
                <w:szCs w:val="15"/>
              </w:rPr>
            </w:pPr>
            <w:r w:rsidRPr="0028046C">
              <w:rPr>
                <w:rFonts w:hint="eastAsia"/>
                <w:b/>
                <w:sz w:val="15"/>
                <w:szCs w:val="15"/>
              </w:rPr>
              <w:t>MCS11</w:t>
            </w:r>
          </w:p>
        </w:tc>
        <w:tc>
          <w:tcPr>
            <w:tcW w:w="774" w:type="dxa"/>
            <w:vAlign w:val="center"/>
          </w:tcPr>
          <w:p w:rsidR="00DC0975" w:rsidRPr="0028046C" w:rsidRDefault="00DC0975" w:rsidP="004D1891">
            <w:pPr>
              <w:jc w:val="center"/>
              <w:rPr>
                <w:sz w:val="18"/>
                <w:szCs w:val="18"/>
              </w:rPr>
            </w:pPr>
            <w:r w:rsidRPr="0028046C">
              <w:rPr>
                <w:sz w:val="18"/>
                <w:szCs w:val="18"/>
              </w:rPr>
              <w:t>0.8981</w:t>
            </w:r>
          </w:p>
        </w:tc>
        <w:tc>
          <w:tcPr>
            <w:tcW w:w="775" w:type="dxa"/>
            <w:vAlign w:val="center"/>
          </w:tcPr>
          <w:p w:rsidR="00DC0975" w:rsidRPr="0028046C" w:rsidRDefault="00DC0975" w:rsidP="004D1891">
            <w:pPr>
              <w:jc w:val="center"/>
              <w:rPr>
                <w:sz w:val="18"/>
                <w:szCs w:val="18"/>
              </w:rPr>
            </w:pPr>
            <w:r w:rsidRPr="0028046C">
              <w:rPr>
                <w:sz w:val="18"/>
                <w:szCs w:val="18"/>
              </w:rPr>
              <w:t>0.9795</w:t>
            </w:r>
          </w:p>
        </w:tc>
        <w:tc>
          <w:tcPr>
            <w:tcW w:w="775" w:type="dxa"/>
            <w:vAlign w:val="center"/>
          </w:tcPr>
          <w:p w:rsidR="00DC0975" w:rsidRPr="0028046C" w:rsidRDefault="00DC0975" w:rsidP="004D1891">
            <w:pPr>
              <w:jc w:val="center"/>
              <w:rPr>
                <w:sz w:val="18"/>
                <w:szCs w:val="18"/>
              </w:rPr>
            </w:pPr>
            <w:r w:rsidRPr="0028046C">
              <w:rPr>
                <w:sz w:val="18"/>
                <w:szCs w:val="18"/>
              </w:rPr>
              <w:t>0.9811</w:t>
            </w:r>
          </w:p>
        </w:tc>
        <w:tc>
          <w:tcPr>
            <w:tcW w:w="775" w:type="dxa"/>
            <w:vAlign w:val="center"/>
          </w:tcPr>
          <w:p w:rsidR="00DC0975" w:rsidRPr="0028046C" w:rsidRDefault="00DC0975" w:rsidP="004D1891">
            <w:pPr>
              <w:jc w:val="center"/>
              <w:rPr>
                <w:sz w:val="18"/>
                <w:szCs w:val="18"/>
              </w:rPr>
            </w:pPr>
            <w:r w:rsidRPr="0028046C">
              <w:rPr>
                <w:sz w:val="18"/>
                <w:szCs w:val="18"/>
              </w:rPr>
              <w:t>0.9828</w:t>
            </w:r>
          </w:p>
        </w:tc>
      </w:tr>
      <w:tr w:rsidR="00DC0975" w:rsidRPr="0028046C" w:rsidTr="00DC0975">
        <w:tc>
          <w:tcPr>
            <w:tcW w:w="700" w:type="dxa"/>
            <w:vAlign w:val="center"/>
          </w:tcPr>
          <w:p w:rsidR="00DC0975" w:rsidRPr="0028046C" w:rsidRDefault="00DC0975" w:rsidP="004D1891">
            <w:pPr>
              <w:spacing w:line="360" w:lineRule="auto"/>
              <w:jc w:val="center"/>
              <w:rPr>
                <w:b/>
                <w:sz w:val="15"/>
                <w:szCs w:val="15"/>
              </w:rPr>
            </w:pPr>
            <w:r w:rsidRPr="0028046C">
              <w:rPr>
                <w:rFonts w:hint="eastAsia"/>
                <w:b/>
                <w:sz w:val="15"/>
                <w:szCs w:val="15"/>
              </w:rPr>
              <w:t>MCS12</w:t>
            </w:r>
          </w:p>
        </w:tc>
        <w:tc>
          <w:tcPr>
            <w:tcW w:w="774" w:type="dxa"/>
            <w:vAlign w:val="center"/>
          </w:tcPr>
          <w:p w:rsidR="00DC0975" w:rsidRPr="0028046C" w:rsidRDefault="00DC0975" w:rsidP="004D1891">
            <w:pPr>
              <w:jc w:val="center"/>
              <w:rPr>
                <w:sz w:val="18"/>
                <w:szCs w:val="18"/>
              </w:rPr>
            </w:pPr>
            <w:r w:rsidRPr="0028046C">
              <w:rPr>
                <w:sz w:val="18"/>
                <w:szCs w:val="18"/>
              </w:rPr>
              <w:t>0.9449</w:t>
            </w:r>
          </w:p>
        </w:tc>
        <w:tc>
          <w:tcPr>
            <w:tcW w:w="775" w:type="dxa"/>
            <w:vAlign w:val="center"/>
          </w:tcPr>
          <w:p w:rsidR="00DC0975" w:rsidRPr="0028046C" w:rsidRDefault="00DC0975" w:rsidP="004D1891">
            <w:pPr>
              <w:jc w:val="center"/>
              <w:rPr>
                <w:sz w:val="18"/>
                <w:szCs w:val="18"/>
              </w:rPr>
            </w:pPr>
            <w:r w:rsidRPr="0028046C">
              <w:rPr>
                <w:sz w:val="18"/>
                <w:szCs w:val="18"/>
              </w:rPr>
              <w:t>1.0061</w:t>
            </w:r>
          </w:p>
        </w:tc>
        <w:tc>
          <w:tcPr>
            <w:tcW w:w="775" w:type="dxa"/>
            <w:vAlign w:val="center"/>
          </w:tcPr>
          <w:p w:rsidR="00DC0975" w:rsidRPr="0028046C" w:rsidRDefault="00DC0975" w:rsidP="004D1891">
            <w:pPr>
              <w:jc w:val="center"/>
              <w:rPr>
                <w:sz w:val="18"/>
                <w:szCs w:val="18"/>
              </w:rPr>
            </w:pPr>
            <w:r w:rsidRPr="0028046C">
              <w:rPr>
                <w:sz w:val="18"/>
                <w:szCs w:val="18"/>
              </w:rPr>
              <w:t>1.0073</w:t>
            </w:r>
          </w:p>
        </w:tc>
        <w:tc>
          <w:tcPr>
            <w:tcW w:w="775" w:type="dxa"/>
            <w:vAlign w:val="center"/>
          </w:tcPr>
          <w:p w:rsidR="00DC0975" w:rsidRPr="0028046C" w:rsidRDefault="00DC0975" w:rsidP="004D1891">
            <w:pPr>
              <w:jc w:val="center"/>
              <w:rPr>
                <w:sz w:val="18"/>
                <w:szCs w:val="18"/>
              </w:rPr>
            </w:pPr>
            <w:r w:rsidRPr="0028046C">
              <w:rPr>
                <w:sz w:val="18"/>
                <w:szCs w:val="18"/>
              </w:rPr>
              <w:t>1.0077</w:t>
            </w:r>
          </w:p>
        </w:tc>
      </w:tr>
      <w:tr w:rsidR="00DC0975" w:rsidRPr="0028046C" w:rsidTr="00DC0975">
        <w:tc>
          <w:tcPr>
            <w:tcW w:w="700" w:type="dxa"/>
            <w:vAlign w:val="center"/>
          </w:tcPr>
          <w:p w:rsidR="00DC0975" w:rsidRPr="0028046C" w:rsidRDefault="00DC0975" w:rsidP="004D1891">
            <w:pPr>
              <w:spacing w:line="360" w:lineRule="auto"/>
              <w:jc w:val="center"/>
              <w:rPr>
                <w:b/>
                <w:sz w:val="15"/>
                <w:szCs w:val="15"/>
              </w:rPr>
            </w:pPr>
            <w:r w:rsidRPr="0028046C">
              <w:rPr>
                <w:rFonts w:hint="eastAsia"/>
                <w:b/>
                <w:sz w:val="15"/>
                <w:szCs w:val="15"/>
              </w:rPr>
              <w:t>MCS13</w:t>
            </w:r>
          </w:p>
        </w:tc>
        <w:tc>
          <w:tcPr>
            <w:tcW w:w="774" w:type="dxa"/>
            <w:vAlign w:val="center"/>
          </w:tcPr>
          <w:p w:rsidR="00DC0975" w:rsidRPr="0028046C" w:rsidRDefault="00DC0975" w:rsidP="004D1891">
            <w:pPr>
              <w:jc w:val="center"/>
              <w:rPr>
                <w:sz w:val="18"/>
                <w:szCs w:val="18"/>
              </w:rPr>
            </w:pPr>
            <w:r w:rsidRPr="0028046C">
              <w:rPr>
                <w:sz w:val="18"/>
                <w:szCs w:val="18"/>
              </w:rPr>
              <w:t>0.9540</w:t>
            </w:r>
          </w:p>
        </w:tc>
        <w:tc>
          <w:tcPr>
            <w:tcW w:w="775" w:type="dxa"/>
            <w:vAlign w:val="center"/>
          </w:tcPr>
          <w:p w:rsidR="00DC0975" w:rsidRPr="0028046C" w:rsidRDefault="00DC0975" w:rsidP="004D1891">
            <w:pPr>
              <w:jc w:val="center"/>
              <w:rPr>
                <w:sz w:val="18"/>
                <w:szCs w:val="18"/>
              </w:rPr>
            </w:pPr>
            <w:r w:rsidRPr="0028046C">
              <w:rPr>
                <w:sz w:val="18"/>
                <w:szCs w:val="18"/>
              </w:rPr>
              <w:t>1.0035</w:t>
            </w:r>
          </w:p>
        </w:tc>
        <w:tc>
          <w:tcPr>
            <w:tcW w:w="775" w:type="dxa"/>
            <w:vAlign w:val="center"/>
          </w:tcPr>
          <w:p w:rsidR="00DC0975" w:rsidRPr="0028046C" w:rsidRDefault="00DC0975" w:rsidP="004D1891">
            <w:pPr>
              <w:jc w:val="center"/>
              <w:rPr>
                <w:sz w:val="18"/>
                <w:szCs w:val="18"/>
              </w:rPr>
            </w:pPr>
            <w:r w:rsidRPr="0028046C">
              <w:rPr>
                <w:sz w:val="18"/>
                <w:szCs w:val="18"/>
              </w:rPr>
              <w:t>1.0043</w:t>
            </w:r>
          </w:p>
        </w:tc>
        <w:tc>
          <w:tcPr>
            <w:tcW w:w="775" w:type="dxa"/>
            <w:vAlign w:val="center"/>
          </w:tcPr>
          <w:p w:rsidR="00DC0975" w:rsidRPr="0028046C" w:rsidRDefault="00DC0975" w:rsidP="004D1891">
            <w:pPr>
              <w:jc w:val="center"/>
              <w:rPr>
                <w:sz w:val="18"/>
                <w:szCs w:val="18"/>
              </w:rPr>
            </w:pPr>
            <w:r w:rsidRPr="0028046C">
              <w:rPr>
                <w:sz w:val="18"/>
                <w:szCs w:val="18"/>
              </w:rPr>
              <w:t>1.0039</w:t>
            </w:r>
          </w:p>
        </w:tc>
      </w:tr>
      <w:tr w:rsidR="00DC0975" w:rsidRPr="0028046C" w:rsidTr="00DC0975">
        <w:tc>
          <w:tcPr>
            <w:tcW w:w="700" w:type="dxa"/>
            <w:vAlign w:val="center"/>
          </w:tcPr>
          <w:p w:rsidR="00DC0975" w:rsidRPr="0028046C" w:rsidRDefault="00DC0975" w:rsidP="004D1891">
            <w:pPr>
              <w:spacing w:line="360" w:lineRule="auto"/>
              <w:jc w:val="center"/>
              <w:rPr>
                <w:b/>
                <w:sz w:val="15"/>
                <w:szCs w:val="15"/>
              </w:rPr>
            </w:pPr>
            <w:r w:rsidRPr="0028046C">
              <w:rPr>
                <w:rFonts w:hint="eastAsia"/>
                <w:b/>
                <w:sz w:val="15"/>
                <w:szCs w:val="15"/>
              </w:rPr>
              <w:t>MCS14</w:t>
            </w:r>
          </w:p>
        </w:tc>
        <w:tc>
          <w:tcPr>
            <w:tcW w:w="774" w:type="dxa"/>
            <w:vAlign w:val="center"/>
          </w:tcPr>
          <w:p w:rsidR="00DC0975" w:rsidRPr="0028046C" w:rsidRDefault="00DC0975" w:rsidP="004D1891">
            <w:pPr>
              <w:jc w:val="center"/>
              <w:rPr>
                <w:sz w:val="18"/>
                <w:szCs w:val="18"/>
              </w:rPr>
            </w:pPr>
            <w:r w:rsidRPr="0028046C">
              <w:rPr>
                <w:sz w:val="18"/>
                <w:szCs w:val="18"/>
              </w:rPr>
              <w:t>0.9575</w:t>
            </w:r>
          </w:p>
        </w:tc>
        <w:tc>
          <w:tcPr>
            <w:tcW w:w="775" w:type="dxa"/>
            <w:vAlign w:val="center"/>
          </w:tcPr>
          <w:p w:rsidR="00DC0975" w:rsidRPr="0028046C" w:rsidRDefault="00DC0975" w:rsidP="004D1891">
            <w:pPr>
              <w:jc w:val="center"/>
              <w:rPr>
                <w:sz w:val="18"/>
                <w:szCs w:val="18"/>
              </w:rPr>
            </w:pPr>
            <w:r w:rsidRPr="0028046C">
              <w:rPr>
                <w:sz w:val="18"/>
                <w:szCs w:val="18"/>
              </w:rPr>
              <w:t>0.9999</w:t>
            </w:r>
          </w:p>
        </w:tc>
        <w:tc>
          <w:tcPr>
            <w:tcW w:w="775" w:type="dxa"/>
            <w:vAlign w:val="center"/>
          </w:tcPr>
          <w:p w:rsidR="00DC0975" w:rsidRPr="0028046C" w:rsidRDefault="00DC0975" w:rsidP="004D1891">
            <w:pPr>
              <w:jc w:val="center"/>
              <w:rPr>
                <w:sz w:val="18"/>
                <w:szCs w:val="18"/>
              </w:rPr>
            </w:pPr>
            <w:r w:rsidRPr="0028046C">
              <w:rPr>
                <w:sz w:val="18"/>
                <w:szCs w:val="18"/>
              </w:rPr>
              <w:t>1.0010</w:t>
            </w:r>
          </w:p>
        </w:tc>
        <w:tc>
          <w:tcPr>
            <w:tcW w:w="775" w:type="dxa"/>
            <w:vAlign w:val="center"/>
          </w:tcPr>
          <w:p w:rsidR="00DC0975" w:rsidRPr="0028046C" w:rsidRDefault="00DC0975" w:rsidP="004D1891">
            <w:pPr>
              <w:jc w:val="center"/>
              <w:rPr>
                <w:sz w:val="18"/>
                <w:szCs w:val="18"/>
              </w:rPr>
            </w:pPr>
            <w:r w:rsidRPr="0028046C">
              <w:rPr>
                <w:sz w:val="18"/>
                <w:szCs w:val="18"/>
              </w:rPr>
              <w:t>1.0001</w:t>
            </w:r>
          </w:p>
        </w:tc>
      </w:tr>
      <w:tr w:rsidR="00DC0975" w:rsidRPr="0028046C" w:rsidTr="00DC0975">
        <w:tc>
          <w:tcPr>
            <w:tcW w:w="700" w:type="dxa"/>
            <w:vAlign w:val="center"/>
          </w:tcPr>
          <w:p w:rsidR="00DC0975" w:rsidRPr="0028046C" w:rsidRDefault="00DC0975" w:rsidP="004D1891">
            <w:pPr>
              <w:spacing w:line="360" w:lineRule="auto"/>
              <w:jc w:val="center"/>
              <w:rPr>
                <w:b/>
                <w:sz w:val="15"/>
                <w:szCs w:val="15"/>
              </w:rPr>
            </w:pPr>
            <w:r w:rsidRPr="0028046C">
              <w:rPr>
                <w:rFonts w:hint="eastAsia"/>
                <w:b/>
                <w:sz w:val="15"/>
                <w:szCs w:val="15"/>
              </w:rPr>
              <w:t>MCS15</w:t>
            </w:r>
          </w:p>
        </w:tc>
        <w:tc>
          <w:tcPr>
            <w:tcW w:w="774" w:type="dxa"/>
            <w:vAlign w:val="center"/>
          </w:tcPr>
          <w:p w:rsidR="00DC0975" w:rsidRPr="0028046C" w:rsidRDefault="00DC0975" w:rsidP="004D1891">
            <w:pPr>
              <w:jc w:val="center"/>
              <w:rPr>
                <w:sz w:val="18"/>
                <w:szCs w:val="18"/>
              </w:rPr>
            </w:pPr>
            <w:r w:rsidRPr="0028046C">
              <w:rPr>
                <w:sz w:val="18"/>
                <w:szCs w:val="18"/>
              </w:rPr>
              <w:t>0.9727</w:t>
            </w:r>
          </w:p>
        </w:tc>
        <w:tc>
          <w:tcPr>
            <w:tcW w:w="775" w:type="dxa"/>
            <w:vAlign w:val="center"/>
          </w:tcPr>
          <w:p w:rsidR="00DC0975" w:rsidRPr="0028046C" w:rsidRDefault="00DC0975" w:rsidP="004D1891">
            <w:pPr>
              <w:jc w:val="center"/>
              <w:rPr>
                <w:sz w:val="18"/>
                <w:szCs w:val="18"/>
              </w:rPr>
            </w:pPr>
            <w:r w:rsidRPr="0028046C">
              <w:rPr>
                <w:sz w:val="18"/>
                <w:szCs w:val="18"/>
              </w:rPr>
              <w:t>1.0051</w:t>
            </w:r>
          </w:p>
        </w:tc>
        <w:tc>
          <w:tcPr>
            <w:tcW w:w="775" w:type="dxa"/>
            <w:vAlign w:val="center"/>
          </w:tcPr>
          <w:p w:rsidR="00DC0975" w:rsidRPr="0028046C" w:rsidRDefault="00DC0975" w:rsidP="004D1891">
            <w:pPr>
              <w:jc w:val="center"/>
              <w:rPr>
                <w:sz w:val="18"/>
                <w:szCs w:val="18"/>
              </w:rPr>
            </w:pPr>
            <w:r w:rsidRPr="0028046C">
              <w:rPr>
                <w:sz w:val="18"/>
                <w:szCs w:val="18"/>
              </w:rPr>
              <w:t>1.0052</w:t>
            </w:r>
          </w:p>
        </w:tc>
        <w:tc>
          <w:tcPr>
            <w:tcW w:w="775" w:type="dxa"/>
            <w:vAlign w:val="center"/>
          </w:tcPr>
          <w:p w:rsidR="00DC0975" w:rsidRPr="0028046C" w:rsidRDefault="00DC0975" w:rsidP="004D1891">
            <w:pPr>
              <w:jc w:val="center"/>
              <w:rPr>
                <w:sz w:val="18"/>
                <w:szCs w:val="18"/>
              </w:rPr>
            </w:pPr>
            <w:r w:rsidRPr="0028046C">
              <w:rPr>
                <w:sz w:val="18"/>
                <w:szCs w:val="18"/>
              </w:rPr>
              <w:t>1.0049</w:t>
            </w:r>
          </w:p>
        </w:tc>
      </w:tr>
    </w:tbl>
    <w:p w:rsidR="00C85179" w:rsidRDefault="00C85179" w:rsidP="00C85179">
      <w:pPr>
        <w:rPr>
          <w:rFonts w:eastAsiaTheme="minorEastAsia"/>
          <w:lang w:val="en-US" w:eastAsia="zh-CN"/>
        </w:rPr>
      </w:pPr>
    </w:p>
    <w:p w:rsidR="00C85179" w:rsidRPr="00437A66" w:rsidRDefault="00C85179" w:rsidP="00437A66">
      <w:pPr>
        <w:jc w:val="both"/>
        <w:rPr>
          <w:rFonts w:eastAsiaTheme="minorEastAsia"/>
          <w:sz w:val="20"/>
          <w:szCs w:val="20"/>
          <w:lang w:val="en-US" w:eastAsia="zh-CN"/>
        </w:rPr>
      </w:pPr>
    </w:p>
    <w:p w:rsidR="002B6E5D" w:rsidRPr="002B6E5D" w:rsidRDefault="002B6E5D" w:rsidP="002B6E5D">
      <w:pPr>
        <w:pStyle w:val="Heading1"/>
        <w:spacing w:after="120"/>
        <w:rPr>
          <w:b/>
          <w:lang w:val="en-US"/>
        </w:rPr>
      </w:pPr>
      <w:r w:rsidRPr="002B6E5D">
        <w:rPr>
          <w:rFonts w:hint="eastAsia"/>
          <w:b/>
          <w:lang w:val="en-US"/>
        </w:rPr>
        <w:t>Conclusion</w:t>
      </w:r>
    </w:p>
    <w:p w:rsidR="002B6E5D" w:rsidRPr="003652EA" w:rsidRDefault="005F01AF" w:rsidP="006C17AA">
      <w:pPr>
        <w:spacing w:after="120"/>
        <w:jc w:val="both"/>
        <w:rPr>
          <w:rFonts w:eastAsiaTheme="minorEastAsia"/>
          <w:sz w:val="20"/>
          <w:szCs w:val="20"/>
          <w:lang w:eastAsia="zh-CN"/>
        </w:rPr>
      </w:pPr>
      <w:r w:rsidRPr="003652EA">
        <w:rPr>
          <w:rFonts w:eastAsiaTheme="minorEastAsia" w:hint="eastAsia"/>
          <w:sz w:val="20"/>
          <w:szCs w:val="20"/>
          <w:lang w:eastAsia="zh-CN"/>
        </w:rPr>
        <w:t>Discussion</w:t>
      </w:r>
      <w:r w:rsidR="006216F6" w:rsidRPr="003652EA">
        <w:rPr>
          <w:rFonts w:eastAsiaTheme="minorEastAsia" w:hint="eastAsia"/>
          <w:sz w:val="20"/>
          <w:szCs w:val="20"/>
          <w:lang w:eastAsia="zh-CN"/>
        </w:rPr>
        <w:t>s</w:t>
      </w:r>
      <w:r w:rsidRPr="003652EA">
        <w:rPr>
          <w:rFonts w:eastAsiaTheme="minorEastAsia" w:hint="eastAsia"/>
          <w:sz w:val="20"/>
          <w:szCs w:val="20"/>
          <w:lang w:eastAsia="zh-CN"/>
        </w:rPr>
        <w:t xml:space="preserve"> on </w:t>
      </w:r>
      <w:r w:rsidR="00666826" w:rsidRPr="003652EA">
        <w:rPr>
          <w:rFonts w:eastAsiaTheme="minorEastAsia" w:hint="eastAsia"/>
          <w:sz w:val="20"/>
          <w:szCs w:val="20"/>
          <w:lang w:eastAsia="zh-CN"/>
        </w:rPr>
        <w:t xml:space="preserve">some technical details of </w:t>
      </w:r>
      <w:r w:rsidR="00795CB9" w:rsidRPr="00795CB9">
        <w:rPr>
          <w:rFonts w:eastAsiaTheme="minorEastAsia"/>
          <w:sz w:val="20"/>
          <w:szCs w:val="20"/>
          <w:lang w:eastAsia="zh-CN"/>
        </w:rPr>
        <w:t xml:space="preserve">ML receiver design for MUST are given in this contribution. The </w:t>
      </w:r>
      <w:r w:rsidR="003D524A">
        <w:rPr>
          <w:rFonts w:eastAsiaTheme="minorEastAsia"/>
          <w:sz w:val="20"/>
          <w:szCs w:val="20"/>
          <w:lang w:eastAsia="zh-CN"/>
        </w:rPr>
        <w:t>benefit</w:t>
      </w:r>
      <w:r w:rsidR="00795CB9" w:rsidRPr="00795CB9">
        <w:rPr>
          <w:rFonts w:eastAsiaTheme="minorEastAsia"/>
          <w:sz w:val="20"/>
          <w:szCs w:val="20"/>
          <w:lang w:eastAsia="zh-CN"/>
        </w:rPr>
        <w:t xml:space="preserve"> of the </w:t>
      </w:r>
      <w:r w:rsidR="00795CB9" w:rsidRPr="00795CB9">
        <w:rPr>
          <w:rFonts w:eastAsiaTheme="minorEastAsia"/>
          <w:sz w:val="20"/>
          <w:szCs w:val="20"/>
          <w:lang w:val="en-US" w:eastAsia="zh-CN"/>
        </w:rPr>
        <w:t>G</w:t>
      </w:r>
      <w:r w:rsidR="00795CB9" w:rsidRPr="00795CB9">
        <w:rPr>
          <w:rFonts w:eastAsiaTheme="minorEastAsia"/>
          <w:sz w:val="20"/>
          <w:szCs w:val="20"/>
          <w:lang w:eastAsia="zh-CN"/>
        </w:rPr>
        <w:t xml:space="preserve">ray Mapping scheme on </w:t>
      </w:r>
      <w:r w:rsidR="003D524A">
        <w:rPr>
          <w:rFonts w:eastAsiaTheme="minorEastAsia"/>
          <w:sz w:val="20"/>
          <w:szCs w:val="20"/>
          <w:lang w:eastAsia="zh-CN"/>
        </w:rPr>
        <w:t>ML receiver is further analyzed</w:t>
      </w:r>
      <w:r w:rsidR="00795CB9" w:rsidRPr="00795CB9">
        <w:rPr>
          <w:rFonts w:eastAsiaTheme="minorEastAsia"/>
          <w:sz w:val="20"/>
          <w:szCs w:val="20"/>
          <w:lang w:eastAsia="zh-CN"/>
        </w:rPr>
        <w:t>.</w:t>
      </w:r>
      <w:r w:rsidR="004D1891">
        <w:rPr>
          <w:rFonts w:eastAsiaTheme="minorEastAsia"/>
          <w:sz w:val="20"/>
          <w:szCs w:val="20"/>
          <w:lang w:eastAsia="zh-CN"/>
        </w:rPr>
        <w:t xml:space="preserve"> Look-up tables for “beta” value of L2S are provided for R-ML, for non-Gray mapped and Gray mapped constellations.</w:t>
      </w:r>
    </w:p>
    <w:p w:rsidR="003C36E9" w:rsidRPr="0097404B" w:rsidRDefault="003C36E9" w:rsidP="003C36E9">
      <w:pPr>
        <w:pStyle w:val="Heading1"/>
        <w:numPr>
          <w:ilvl w:val="0"/>
          <w:numId w:val="0"/>
        </w:numPr>
        <w:spacing w:after="120"/>
        <w:ind w:left="425" w:hanging="425"/>
        <w:rPr>
          <w:b/>
          <w:szCs w:val="28"/>
          <w:lang w:val="en-US"/>
        </w:rPr>
      </w:pPr>
      <w:r w:rsidRPr="0097404B">
        <w:rPr>
          <w:b/>
          <w:szCs w:val="28"/>
          <w:lang w:val="en-US"/>
        </w:rPr>
        <w:t>References</w:t>
      </w:r>
    </w:p>
    <w:p w:rsidR="00D50072" w:rsidRPr="003652EA" w:rsidRDefault="00795CB9" w:rsidP="00D50072">
      <w:pPr>
        <w:widowControl w:val="0"/>
        <w:numPr>
          <w:ilvl w:val="0"/>
          <w:numId w:val="6"/>
        </w:numPr>
        <w:rPr>
          <w:rFonts w:eastAsia="SimSun"/>
          <w:sz w:val="20"/>
          <w:szCs w:val="20"/>
          <w:lang w:eastAsia="zh-CN"/>
        </w:rPr>
      </w:pPr>
      <w:bookmarkStart w:id="3" w:name="_Ref430615169"/>
      <w:r w:rsidRPr="00795CB9">
        <w:rPr>
          <w:rFonts w:eastAsia="SimSun"/>
          <w:sz w:val="20"/>
          <w:szCs w:val="20"/>
          <w:lang w:eastAsia="zh-CN"/>
        </w:rPr>
        <w:t xml:space="preserve">R1-154056. “Symbol superposition based Gray Mapping Scheme for MUST to be Captured”. ZTE. 3GPP TSG </w:t>
      </w:r>
      <w:r w:rsidRPr="00795CB9">
        <w:rPr>
          <w:rFonts w:eastAsia="SimSun"/>
          <w:sz w:val="20"/>
          <w:szCs w:val="20"/>
          <w:lang w:eastAsia="zh-CN"/>
        </w:rPr>
        <w:lastRenderedPageBreak/>
        <w:t>RAN WG1 Meeting #82. Beijing, China, 24th - 28th August 2015.</w:t>
      </w:r>
      <w:bookmarkEnd w:id="3"/>
    </w:p>
    <w:p w:rsidR="00AB3392" w:rsidRPr="003652EA" w:rsidRDefault="00795CB9" w:rsidP="00D50072">
      <w:pPr>
        <w:widowControl w:val="0"/>
        <w:numPr>
          <w:ilvl w:val="0"/>
          <w:numId w:val="6"/>
        </w:numPr>
        <w:rPr>
          <w:rFonts w:eastAsia="SimSun"/>
          <w:sz w:val="20"/>
          <w:szCs w:val="20"/>
          <w:lang w:eastAsia="zh-CN"/>
        </w:rPr>
      </w:pPr>
      <w:bookmarkStart w:id="4" w:name="_Ref430855918"/>
      <w:r w:rsidRPr="00795CB9">
        <w:rPr>
          <w:rFonts w:eastAsia="SimSun"/>
          <w:sz w:val="20"/>
          <w:szCs w:val="20"/>
          <w:lang w:eastAsia="zh-CN"/>
        </w:rPr>
        <w:t>R1-154928. "Text Proposal for Annex A.3 of TR 36.859". NTT DOCOMO, INC., Intel. 3GPP TSG RAN WG1 Meeting #82. Beijing, China, 24th – 28th August 2015.</w:t>
      </w:r>
      <w:bookmarkEnd w:id="4"/>
    </w:p>
    <w:p w:rsidR="00AB3392" w:rsidRPr="00AE24AA" w:rsidRDefault="00AB3392" w:rsidP="00E646AA">
      <w:pPr>
        <w:widowControl w:val="0"/>
        <w:rPr>
          <w:rFonts w:eastAsia="SimSun"/>
          <w:sz w:val="22"/>
          <w:szCs w:val="22"/>
          <w:lang w:eastAsia="zh-CN"/>
        </w:rPr>
      </w:pPr>
    </w:p>
    <w:p w:rsidR="00FA2DD6" w:rsidRDefault="00FA2DD6" w:rsidP="00B14E9A">
      <w:pPr>
        <w:widowControl w:val="0"/>
        <w:spacing w:after="120"/>
        <w:jc w:val="center"/>
        <w:rPr>
          <w:rFonts w:eastAsiaTheme="minorEastAsia"/>
          <w:sz w:val="22"/>
          <w:szCs w:val="22"/>
          <w:lang w:eastAsia="zh-CN"/>
        </w:rPr>
      </w:pPr>
    </w:p>
    <w:sectPr w:rsidR="00FA2DD6" w:rsidSect="00A40E17">
      <w:footerReference w:type="default" r:id="rId13"/>
      <w:type w:val="continuous"/>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647A" w:rsidRDefault="006B647A">
      <w:r>
        <w:separator/>
      </w:r>
    </w:p>
  </w:endnote>
  <w:endnote w:type="continuationSeparator" w:id="0">
    <w:p w:rsidR="006B647A" w:rsidRDefault="006B647A">
      <w:r>
        <w:continuationSeparator/>
      </w:r>
    </w:p>
  </w:endnote>
  <w:endnote w:type="continuationNotice" w:id="1">
    <w:p w:rsidR="006B647A" w:rsidRDefault="006B647A"/>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891" w:rsidRDefault="004D1891">
    <w:pPr>
      <w:pStyle w:val="Footer"/>
      <w:jc w:val="center"/>
      <w:rPr>
        <w:lang w:eastAsia="ja-JP"/>
      </w:rPr>
    </w:pPr>
    <w:r>
      <w:rPr>
        <w:rStyle w:val="PageNumber"/>
        <w:rFonts w:hint="eastAsia"/>
        <w:lang w:eastAsia="ja-JP"/>
      </w:rPr>
      <w:t xml:space="preserve">- </w:t>
    </w:r>
    <w:r>
      <w:rPr>
        <w:rStyle w:val="PageNumber"/>
      </w:rPr>
      <w:fldChar w:fldCharType="begin"/>
    </w:r>
    <w:r>
      <w:rPr>
        <w:rStyle w:val="PageNumber"/>
      </w:rPr>
      <w:instrText xml:space="preserve"> PAGE </w:instrText>
    </w:r>
    <w:r>
      <w:rPr>
        <w:rStyle w:val="PageNumber"/>
      </w:rPr>
      <w:fldChar w:fldCharType="separate"/>
    </w:r>
    <w:r w:rsidR="00633E0A">
      <w:rPr>
        <w:rStyle w:val="PageNumber"/>
        <w:noProof/>
      </w:rPr>
      <w:t>3</w:t>
    </w:r>
    <w:r>
      <w:rPr>
        <w:rStyle w:val="PageNumber"/>
      </w:rPr>
      <w:fldChar w:fldCharType="end"/>
    </w:r>
    <w:r>
      <w:rPr>
        <w:rStyle w:val="PageNumber"/>
        <w:rFonts w:hint="eastAsia"/>
        <w:lang w:eastAsia="ja-JP"/>
      </w:rPr>
      <w:t>/</w:t>
    </w:r>
    <w:r>
      <w:rPr>
        <w:rStyle w:val="PageNumber"/>
      </w:rPr>
      <w:fldChar w:fldCharType="begin"/>
    </w:r>
    <w:r>
      <w:rPr>
        <w:rStyle w:val="PageNumber"/>
      </w:rPr>
      <w:instrText xml:space="preserve"> NUMPAGES </w:instrText>
    </w:r>
    <w:r>
      <w:rPr>
        <w:rStyle w:val="PageNumber"/>
      </w:rPr>
      <w:fldChar w:fldCharType="separate"/>
    </w:r>
    <w:r w:rsidR="00633E0A">
      <w:rPr>
        <w:rStyle w:val="PageNumber"/>
        <w:noProof/>
      </w:rPr>
      <w:t>6</w:t>
    </w:r>
    <w:r>
      <w:rPr>
        <w:rStyle w:val="PageNumber"/>
      </w:rPr>
      <w:fldChar w:fldCharType="end"/>
    </w:r>
    <w:r>
      <w:rPr>
        <w:rStyle w:val="PageNumber"/>
        <w:rFonts w:hint="eastAsia"/>
        <w:lang w:eastAsia="ja-JP"/>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647A" w:rsidRDefault="006B647A">
      <w:r>
        <w:separator/>
      </w:r>
    </w:p>
  </w:footnote>
  <w:footnote w:type="continuationSeparator" w:id="0">
    <w:p w:rsidR="006B647A" w:rsidRDefault="006B647A">
      <w:r>
        <w:continuationSeparator/>
      </w:r>
    </w:p>
  </w:footnote>
  <w:footnote w:type="continuationNotice" w:id="1">
    <w:p w:rsidR="006B647A" w:rsidRDefault="006B647A"/>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B6019FA"/>
    <w:multiLevelType w:val="hybridMultilevel"/>
    <w:tmpl w:val="C0C016C6"/>
    <w:lvl w:ilvl="0" w:tplc="B04AB2E0">
      <w:start w:val="1"/>
      <w:numFmt w:val="lowerLetter"/>
      <w:lvlText w:val="(%1)"/>
      <w:lvlJc w:val="left"/>
      <w:pPr>
        <w:ind w:left="2505" w:hanging="360"/>
      </w:pPr>
      <w:rPr>
        <w:rFonts w:hint="default"/>
      </w:rPr>
    </w:lvl>
    <w:lvl w:ilvl="1" w:tplc="04090019" w:tentative="1">
      <w:start w:val="1"/>
      <w:numFmt w:val="lowerLetter"/>
      <w:lvlText w:val="%2)"/>
      <w:lvlJc w:val="left"/>
      <w:pPr>
        <w:ind w:left="2985" w:hanging="420"/>
      </w:pPr>
    </w:lvl>
    <w:lvl w:ilvl="2" w:tplc="0409001B" w:tentative="1">
      <w:start w:val="1"/>
      <w:numFmt w:val="lowerRoman"/>
      <w:lvlText w:val="%3."/>
      <w:lvlJc w:val="right"/>
      <w:pPr>
        <w:ind w:left="3405" w:hanging="420"/>
      </w:pPr>
    </w:lvl>
    <w:lvl w:ilvl="3" w:tplc="0409000F" w:tentative="1">
      <w:start w:val="1"/>
      <w:numFmt w:val="decimal"/>
      <w:lvlText w:val="%4."/>
      <w:lvlJc w:val="left"/>
      <w:pPr>
        <w:ind w:left="3825" w:hanging="420"/>
      </w:pPr>
    </w:lvl>
    <w:lvl w:ilvl="4" w:tplc="04090019" w:tentative="1">
      <w:start w:val="1"/>
      <w:numFmt w:val="lowerLetter"/>
      <w:lvlText w:val="%5)"/>
      <w:lvlJc w:val="left"/>
      <w:pPr>
        <w:ind w:left="4245" w:hanging="420"/>
      </w:pPr>
    </w:lvl>
    <w:lvl w:ilvl="5" w:tplc="0409001B" w:tentative="1">
      <w:start w:val="1"/>
      <w:numFmt w:val="lowerRoman"/>
      <w:lvlText w:val="%6."/>
      <w:lvlJc w:val="right"/>
      <w:pPr>
        <w:ind w:left="4665" w:hanging="420"/>
      </w:pPr>
    </w:lvl>
    <w:lvl w:ilvl="6" w:tplc="0409000F" w:tentative="1">
      <w:start w:val="1"/>
      <w:numFmt w:val="decimal"/>
      <w:lvlText w:val="%7."/>
      <w:lvlJc w:val="left"/>
      <w:pPr>
        <w:ind w:left="5085" w:hanging="420"/>
      </w:pPr>
    </w:lvl>
    <w:lvl w:ilvl="7" w:tplc="04090019" w:tentative="1">
      <w:start w:val="1"/>
      <w:numFmt w:val="lowerLetter"/>
      <w:lvlText w:val="%8)"/>
      <w:lvlJc w:val="left"/>
      <w:pPr>
        <w:ind w:left="5505" w:hanging="420"/>
      </w:pPr>
    </w:lvl>
    <w:lvl w:ilvl="8" w:tplc="0409001B" w:tentative="1">
      <w:start w:val="1"/>
      <w:numFmt w:val="lowerRoman"/>
      <w:lvlText w:val="%9."/>
      <w:lvlJc w:val="right"/>
      <w:pPr>
        <w:ind w:left="5925" w:hanging="420"/>
      </w:pPr>
    </w:lvl>
  </w:abstractNum>
  <w:abstractNum w:abstractNumId="2">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4">
    <w:nsid w:val="45EB1400"/>
    <w:multiLevelType w:val="hybridMultilevel"/>
    <w:tmpl w:val="D49868B4"/>
    <w:lvl w:ilvl="0" w:tplc="BE568CBE">
      <w:start w:val="1"/>
      <w:numFmt w:val="lowerLetter"/>
      <w:lvlText w:val="(%1)"/>
      <w:lvlJc w:val="left"/>
      <w:pPr>
        <w:ind w:left="2610" w:hanging="360"/>
      </w:pPr>
      <w:rPr>
        <w:rFonts w:hint="default"/>
      </w:rPr>
    </w:lvl>
    <w:lvl w:ilvl="1" w:tplc="04090019" w:tentative="1">
      <w:start w:val="1"/>
      <w:numFmt w:val="lowerLetter"/>
      <w:lvlText w:val="%2)"/>
      <w:lvlJc w:val="left"/>
      <w:pPr>
        <w:ind w:left="3090" w:hanging="420"/>
      </w:pPr>
    </w:lvl>
    <w:lvl w:ilvl="2" w:tplc="0409001B" w:tentative="1">
      <w:start w:val="1"/>
      <w:numFmt w:val="lowerRoman"/>
      <w:lvlText w:val="%3."/>
      <w:lvlJc w:val="right"/>
      <w:pPr>
        <w:ind w:left="3510" w:hanging="420"/>
      </w:pPr>
    </w:lvl>
    <w:lvl w:ilvl="3" w:tplc="0409000F" w:tentative="1">
      <w:start w:val="1"/>
      <w:numFmt w:val="decimal"/>
      <w:lvlText w:val="%4."/>
      <w:lvlJc w:val="left"/>
      <w:pPr>
        <w:ind w:left="3930" w:hanging="420"/>
      </w:pPr>
    </w:lvl>
    <w:lvl w:ilvl="4" w:tplc="04090019" w:tentative="1">
      <w:start w:val="1"/>
      <w:numFmt w:val="lowerLetter"/>
      <w:lvlText w:val="%5)"/>
      <w:lvlJc w:val="left"/>
      <w:pPr>
        <w:ind w:left="4350" w:hanging="420"/>
      </w:pPr>
    </w:lvl>
    <w:lvl w:ilvl="5" w:tplc="0409001B" w:tentative="1">
      <w:start w:val="1"/>
      <w:numFmt w:val="lowerRoman"/>
      <w:lvlText w:val="%6."/>
      <w:lvlJc w:val="right"/>
      <w:pPr>
        <w:ind w:left="4770" w:hanging="420"/>
      </w:pPr>
    </w:lvl>
    <w:lvl w:ilvl="6" w:tplc="0409000F" w:tentative="1">
      <w:start w:val="1"/>
      <w:numFmt w:val="decimal"/>
      <w:lvlText w:val="%7."/>
      <w:lvlJc w:val="left"/>
      <w:pPr>
        <w:ind w:left="5190" w:hanging="420"/>
      </w:pPr>
    </w:lvl>
    <w:lvl w:ilvl="7" w:tplc="04090019" w:tentative="1">
      <w:start w:val="1"/>
      <w:numFmt w:val="lowerLetter"/>
      <w:lvlText w:val="%8)"/>
      <w:lvlJc w:val="left"/>
      <w:pPr>
        <w:ind w:left="5610" w:hanging="420"/>
      </w:pPr>
    </w:lvl>
    <w:lvl w:ilvl="8" w:tplc="0409001B" w:tentative="1">
      <w:start w:val="1"/>
      <w:numFmt w:val="lowerRoman"/>
      <w:lvlText w:val="%9."/>
      <w:lvlJc w:val="right"/>
      <w:pPr>
        <w:ind w:left="6030" w:hanging="420"/>
      </w:pPr>
    </w:lvl>
  </w:abstractNum>
  <w:abstractNum w:abstractNumId="5">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6">
    <w:nsid w:val="703157D4"/>
    <w:multiLevelType w:val="multilevel"/>
    <w:tmpl w:val="00DC46A6"/>
    <w:lvl w:ilvl="0">
      <w:start w:val="1"/>
      <w:numFmt w:val="decimal"/>
      <w:pStyle w:val="Heading1"/>
      <w:lvlText w:val="%1."/>
      <w:lvlJc w:val="left"/>
      <w:pPr>
        <w:tabs>
          <w:tab w:val="num" w:pos="425"/>
        </w:tabs>
        <w:ind w:left="425" w:hanging="425"/>
      </w:pPr>
      <w:rPr>
        <w:lang w:val="en-GB"/>
      </w:rPr>
    </w:lvl>
    <w:lvl w:ilvl="1">
      <w:start w:val="1"/>
      <w:numFmt w:val="decimal"/>
      <w:pStyle w:val="Heading2"/>
      <w:lvlText w:val="%1.%2."/>
      <w:lvlJc w:val="left"/>
      <w:pPr>
        <w:tabs>
          <w:tab w:val="num" w:pos="567"/>
        </w:tabs>
        <w:ind w:left="567" w:hanging="567"/>
      </w:pPr>
      <w:rPr>
        <w:lang w:val="en-US"/>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num>
  <w:num w:numId="3">
    <w:abstractNumId w:val="6"/>
  </w:num>
  <w:num w:numId="4">
    <w:abstractNumId w:val="3"/>
  </w:num>
  <w:num w:numId="5">
    <w:abstractNumId w:val="7"/>
  </w:num>
  <w:num w:numId="6">
    <w:abstractNumId w:val="2"/>
  </w:num>
  <w:num w:numId="7">
    <w:abstractNumId w:val="4"/>
  </w:num>
  <w:num w:numId="8">
    <w:abstractNumId w:val="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defaultTabStop w:val="720"/>
  <w:doNotHyphenateCaps/>
  <w:drawingGridHorizontalSpacing w:val="120"/>
  <w:displayHorizontalDrawingGridEvery w:val="0"/>
  <w:displayVerticalDrawingGridEvery w:val="0"/>
  <w:noPunctuationKerning/>
  <w:characterSpacingControl w:val="doNotCompress"/>
  <w:hdrShapeDefaults>
    <o:shapedefaults v:ext="edit" spidmax="72706"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
  <w:rsids>
    <w:rsidRoot w:val="00533A40"/>
    <w:rsid w:val="00000D31"/>
    <w:rsid w:val="00001B03"/>
    <w:rsid w:val="00001B10"/>
    <w:rsid w:val="00001C6D"/>
    <w:rsid w:val="0000249B"/>
    <w:rsid w:val="00002B69"/>
    <w:rsid w:val="00002EAD"/>
    <w:rsid w:val="00004317"/>
    <w:rsid w:val="00004BE5"/>
    <w:rsid w:val="0000574A"/>
    <w:rsid w:val="00005B13"/>
    <w:rsid w:val="00006431"/>
    <w:rsid w:val="0000707E"/>
    <w:rsid w:val="000070DC"/>
    <w:rsid w:val="00007BDD"/>
    <w:rsid w:val="00010090"/>
    <w:rsid w:val="000105F9"/>
    <w:rsid w:val="00010DE6"/>
    <w:rsid w:val="00011C1D"/>
    <w:rsid w:val="00014589"/>
    <w:rsid w:val="00014D5C"/>
    <w:rsid w:val="0001556E"/>
    <w:rsid w:val="00015C13"/>
    <w:rsid w:val="000175E0"/>
    <w:rsid w:val="00020B14"/>
    <w:rsid w:val="00021092"/>
    <w:rsid w:val="00021998"/>
    <w:rsid w:val="00021B6B"/>
    <w:rsid w:val="00021DC5"/>
    <w:rsid w:val="00021E38"/>
    <w:rsid w:val="000237E5"/>
    <w:rsid w:val="000267E0"/>
    <w:rsid w:val="00027827"/>
    <w:rsid w:val="0003017A"/>
    <w:rsid w:val="0003226C"/>
    <w:rsid w:val="00032387"/>
    <w:rsid w:val="00033ABA"/>
    <w:rsid w:val="0003446D"/>
    <w:rsid w:val="00034D1F"/>
    <w:rsid w:val="00035830"/>
    <w:rsid w:val="00035A83"/>
    <w:rsid w:val="0003616B"/>
    <w:rsid w:val="000364CB"/>
    <w:rsid w:val="00036CA7"/>
    <w:rsid w:val="000374C8"/>
    <w:rsid w:val="00037BE3"/>
    <w:rsid w:val="00040287"/>
    <w:rsid w:val="000409EB"/>
    <w:rsid w:val="00040B86"/>
    <w:rsid w:val="0004106F"/>
    <w:rsid w:val="000415F3"/>
    <w:rsid w:val="000422F2"/>
    <w:rsid w:val="0004296E"/>
    <w:rsid w:val="00043591"/>
    <w:rsid w:val="00043605"/>
    <w:rsid w:val="00043DE8"/>
    <w:rsid w:val="00043E70"/>
    <w:rsid w:val="0004409F"/>
    <w:rsid w:val="00044846"/>
    <w:rsid w:val="0004622D"/>
    <w:rsid w:val="000468B2"/>
    <w:rsid w:val="00046F76"/>
    <w:rsid w:val="00047FDD"/>
    <w:rsid w:val="00050D4D"/>
    <w:rsid w:val="00051D46"/>
    <w:rsid w:val="0005227B"/>
    <w:rsid w:val="00052490"/>
    <w:rsid w:val="00052796"/>
    <w:rsid w:val="000535DC"/>
    <w:rsid w:val="0005398F"/>
    <w:rsid w:val="00053B38"/>
    <w:rsid w:val="00053CD3"/>
    <w:rsid w:val="0005559B"/>
    <w:rsid w:val="00055639"/>
    <w:rsid w:val="0005625A"/>
    <w:rsid w:val="000578EB"/>
    <w:rsid w:val="00060A9F"/>
    <w:rsid w:val="00061C83"/>
    <w:rsid w:val="00061DC0"/>
    <w:rsid w:val="00063013"/>
    <w:rsid w:val="00063491"/>
    <w:rsid w:val="00064401"/>
    <w:rsid w:val="0006454B"/>
    <w:rsid w:val="00064E7A"/>
    <w:rsid w:val="00066137"/>
    <w:rsid w:val="00066412"/>
    <w:rsid w:val="00066EDE"/>
    <w:rsid w:val="00067425"/>
    <w:rsid w:val="00067C59"/>
    <w:rsid w:val="00070031"/>
    <w:rsid w:val="0007063E"/>
    <w:rsid w:val="00071942"/>
    <w:rsid w:val="00073AEC"/>
    <w:rsid w:val="0007427D"/>
    <w:rsid w:val="00074EF6"/>
    <w:rsid w:val="00077173"/>
    <w:rsid w:val="00077AFB"/>
    <w:rsid w:val="00077CD4"/>
    <w:rsid w:val="00080661"/>
    <w:rsid w:val="000812F2"/>
    <w:rsid w:val="0008190C"/>
    <w:rsid w:val="00082275"/>
    <w:rsid w:val="0008464B"/>
    <w:rsid w:val="00085084"/>
    <w:rsid w:val="000850E8"/>
    <w:rsid w:val="000855CA"/>
    <w:rsid w:val="000868A6"/>
    <w:rsid w:val="0009073D"/>
    <w:rsid w:val="00091F3D"/>
    <w:rsid w:val="000929EF"/>
    <w:rsid w:val="00093E59"/>
    <w:rsid w:val="00093F82"/>
    <w:rsid w:val="000940EB"/>
    <w:rsid w:val="0009422E"/>
    <w:rsid w:val="00094753"/>
    <w:rsid w:val="00094FCC"/>
    <w:rsid w:val="0009538E"/>
    <w:rsid w:val="00095C77"/>
    <w:rsid w:val="00096174"/>
    <w:rsid w:val="00096E72"/>
    <w:rsid w:val="00097A02"/>
    <w:rsid w:val="000A0528"/>
    <w:rsid w:val="000A091F"/>
    <w:rsid w:val="000A0E7C"/>
    <w:rsid w:val="000A12A8"/>
    <w:rsid w:val="000A16B9"/>
    <w:rsid w:val="000A20C2"/>
    <w:rsid w:val="000A2B1E"/>
    <w:rsid w:val="000A2FFA"/>
    <w:rsid w:val="000A312C"/>
    <w:rsid w:val="000A3326"/>
    <w:rsid w:val="000A3A5A"/>
    <w:rsid w:val="000A421A"/>
    <w:rsid w:val="000A444D"/>
    <w:rsid w:val="000A45D2"/>
    <w:rsid w:val="000A4906"/>
    <w:rsid w:val="000A4C29"/>
    <w:rsid w:val="000A5362"/>
    <w:rsid w:val="000A557E"/>
    <w:rsid w:val="000A5AC7"/>
    <w:rsid w:val="000A61CE"/>
    <w:rsid w:val="000A6619"/>
    <w:rsid w:val="000A6921"/>
    <w:rsid w:val="000A7872"/>
    <w:rsid w:val="000A7B93"/>
    <w:rsid w:val="000B28E1"/>
    <w:rsid w:val="000B314B"/>
    <w:rsid w:val="000B4354"/>
    <w:rsid w:val="000B4A27"/>
    <w:rsid w:val="000B53E8"/>
    <w:rsid w:val="000B5B4B"/>
    <w:rsid w:val="000B7582"/>
    <w:rsid w:val="000B7EB4"/>
    <w:rsid w:val="000C0439"/>
    <w:rsid w:val="000C07B6"/>
    <w:rsid w:val="000C0A98"/>
    <w:rsid w:val="000C1793"/>
    <w:rsid w:val="000C1BF5"/>
    <w:rsid w:val="000C20E0"/>
    <w:rsid w:val="000C26A4"/>
    <w:rsid w:val="000C26DF"/>
    <w:rsid w:val="000C3933"/>
    <w:rsid w:val="000C3A7B"/>
    <w:rsid w:val="000C3F67"/>
    <w:rsid w:val="000C431D"/>
    <w:rsid w:val="000C552D"/>
    <w:rsid w:val="000C6391"/>
    <w:rsid w:val="000C6405"/>
    <w:rsid w:val="000C6B8E"/>
    <w:rsid w:val="000C6CA7"/>
    <w:rsid w:val="000C6D23"/>
    <w:rsid w:val="000D09EC"/>
    <w:rsid w:val="000D25B0"/>
    <w:rsid w:val="000D2651"/>
    <w:rsid w:val="000D26F4"/>
    <w:rsid w:val="000D4B39"/>
    <w:rsid w:val="000D5010"/>
    <w:rsid w:val="000D662C"/>
    <w:rsid w:val="000D677F"/>
    <w:rsid w:val="000D7ABD"/>
    <w:rsid w:val="000E0435"/>
    <w:rsid w:val="000E066E"/>
    <w:rsid w:val="000E11E0"/>
    <w:rsid w:val="000E1BB9"/>
    <w:rsid w:val="000E273C"/>
    <w:rsid w:val="000E2856"/>
    <w:rsid w:val="000E41A0"/>
    <w:rsid w:val="000E58EF"/>
    <w:rsid w:val="000E6280"/>
    <w:rsid w:val="000E64B2"/>
    <w:rsid w:val="000E658F"/>
    <w:rsid w:val="000F10A7"/>
    <w:rsid w:val="000F10AE"/>
    <w:rsid w:val="000F28FA"/>
    <w:rsid w:val="000F29AD"/>
    <w:rsid w:val="000F2D33"/>
    <w:rsid w:val="000F352B"/>
    <w:rsid w:val="000F355C"/>
    <w:rsid w:val="000F36BE"/>
    <w:rsid w:val="000F38CF"/>
    <w:rsid w:val="000F5E8B"/>
    <w:rsid w:val="000F644E"/>
    <w:rsid w:val="000F686F"/>
    <w:rsid w:val="000F6951"/>
    <w:rsid w:val="000F7C58"/>
    <w:rsid w:val="00101507"/>
    <w:rsid w:val="00102908"/>
    <w:rsid w:val="00102BD3"/>
    <w:rsid w:val="0010301E"/>
    <w:rsid w:val="0010381B"/>
    <w:rsid w:val="00104C06"/>
    <w:rsid w:val="00105152"/>
    <w:rsid w:val="0010695E"/>
    <w:rsid w:val="00106E57"/>
    <w:rsid w:val="001071AD"/>
    <w:rsid w:val="001108BC"/>
    <w:rsid w:val="00110AD2"/>
    <w:rsid w:val="00110EA3"/>
    <w:rsid w:val="0011159B"/>
    <w:rsid w:val="00111807"/>
    <w:rsid w:val="00111AD4"/>
    <w:rsid w:val="00111B2B"/>
    <w:rsid w:val="00111D76"/>
    <w:rsid w:val="001121CC"/>
    <w:rsid w:val="00112615"/>
    <w:rsid w:val="00112A7A"/>
    <w:rsid w:val="0011341E"/>
    <w:rsid w:val="001135F3"/>
    <w:rsid w:val="00113AE9"/>
    <w:rsid w:val="001142B1"/>
    <w:rsid w:val="00114C7B"/>
    <w:rsid w:val="001166B1"/>
    <w:rsid w:val="001172AB"/>
    <w:rsid w:val="00117C28"/>
    <w:rsid w:val="00117DF0"/>
    <w:rsid w:val="00117E7A"/>
    <w:rsid w:val="001202CF"/>
    <w:rsid w:val="00121062"/>
    <w:rsid w:val="0012346C"/>
    <w:rsid w:val="00123497"/>
    <w:rsid w:val="00124430"/>
    <w:rsid w:val="00125A47"/>
    <w:rsid w:val="00125AAC"/>
    <w:rsid w:val="0012649E"/>
    <w:rsid w:val="00127463"/>
    <w:rsid w:val="00130553"/>
    <w:rsid w:val="00130FBE"/>
    <w:rsid w:val="0013192F"/>
    <w:rsid w:val="0013276B"/>
    <w:rsid w:val="001331FC"/>
    <w:rsid w:val="001333E6"/>
    <w:rsid w:val="001336FF"/>
    <w:rsid w:val="00135A72"/>
    <w:rsid w:val="00137C80"/>
    <w:rsid w:val="00140746"/>
    <w:rsid w:val="00141E9D"/>
    <w:rsid w:val="001437F5"/>
    <w:rsid w:val="00143A14"/>
    <w:rsid w:val="001443F7"/>
    <w:rsid w:val="00144828"/>
    <w:rsid w:val="00144BFE"/>
    <w:rsid w:val="00145771"/>
    <w:rsid w:val="0014630E"/>
    <w:rsid w:val="001469DD"/>
    <w:rsid w:val="00146D3F"/>
    <w:rsid w:val="00150012"/>
    <w:rsid w:val="00150273"/>
    <w:rsid w:val="00150DCB"/>
    <w:rsid w:val="00150EAE"/>
    <w:rsid w:val="00150F81"/>
    <w:rsid w:val="00152160"/>
    <w:rsid w:val="00153A9E"/>
    <w:rsid w:val="001550A0"/>
    <w:rsid w:val="00160BBF"/>
    <w:rsid w:val="001617A1"/>
    <w:rsid w:val="00162028"/>
    <w:rsid w:val="001636B8"/>
    <w:rsid w:val="00164609"/>
    <w:rsid w:val="00165C45"/>
    <w:rsid w:val="0016699E"/>
    <w:rsid w:val="00167051"/>
    <w:rsid w:val="001676DC"/>
    <w:rsid w:val="001720DD"/>
    <w:rsid w:val="0017301D"/>
    <w:rsid w:val="001746A4"/>
    <w:rsid w:val="00174DF9"/>
    <w:rsid w:val="00175318"/>
    <w:rsid w:val="00175769"/>
    <w:rsid w:val="00175B33"/>
    <w:rsid w:val="00176EE5"/>
    <w:rsid w:val="001772CA"/>
    <w:rsid w:val="00177419"/>
    <w:rsid w:val="00177C74"/>
    <w:rsid w:val="00177D6B"/>
    <w:rsid w:val="00180691"/>
    <w:rsid w:val="00181988"/>
    <w:rsid w:val="00181F6E"/>
    <w:rsid w:val="00181FFB"/>
    <w:rsid w:val="00183AC7"/>
    <w:rsid w:val="00184EC6"/>
    <w:rsid w:val="0018683D"/>
    <w:rsid w:val="00187FD9"/>
    <w:rsid w:val="0019116D"/>
    <w:rsid w:val="00192729"/>
    <w:rsid w:val="0019300D"/>
    <w:rsid w:val="00193C02"/>
    <w:rsid w:val="00193F37"/>
    <w:rsid w:val="001940F1"/>
    <w:rsid w:val="0019584D"/>
    <w:rsid w:val="00195978"/>
    <w:rsid w:val="00195DB2"/>
    <w:rsid w:val="00196633"/>
    <w:rsid w:val="001A0869"/>
    <w:rsid w:val="001A0C4F"/>
    <w:rsid w:val="001A140B"/>
    <w:rsid w:val="001A1EB4"/>
    <w:rsid w:val="001A2072"/>
    <w:rsid w:val="001A25B3"/>
    <w:rsid w:val="001A2994"/>
    <w:rsid w:val="001A355A"/>
    <w:rsid w:val="001A4489"/>
    <w:rsid w:val="001A4A41"/>
    <w:rsid w:val="001A4EDB"/>
    <w:rsid w:val="001A5D3C"/>
    <w:rsid w:val="001A6497"/>
    <w:rsid w:val="001A669A"/>
    <w:rsid w:val="001A71F8"/>
    <w:rsid w:val="001A7D7E"/>
    <w:rsid w:val="001B0527"/>
    <w:rsid w:val="001B218A"/>
    <w:rsid w:val="001B2654"/>
    <w:rsid w:val="001B325F"/>
    <w:rsid w:val="001B3EAA"/>
    <w:rsid w:val="001B4872"/>
    <w:rsid w:val="001B49AB"/>
    <w:rsid w:val="001B523D"/>
    <w:rsid w:val="001B5240"/>
    <w:rsid w:val="001B52B6"/>
    <w:rsid w:val="001B593A"/>
    <w:rsid w:val="001B5E0B"/>
    <w:rsid w:val="001B7090"/>
    <w:rsid w:val="001C2448"/>
    <w:rsid w:val="001C28A1"/>
    <w:rsid w:val="001C31C8"/>
    <w:rsid w:val="001C3B1C"/>
    <w:rsid w:val="001C446A"/>
    <w:rsid w:val="001C4EA7"/>
    <w:rsid w:val="001C566C"/>
    <w:rsid w:val="001C5908"/>
    <w:rsid w:val="001C5A8D"/>
    <w:rsid w:val="001C7452"/>
    <w:rsid w:val="001C7972"/>
    <w:rsid w:val="001D00E1"/>
    <w:rsid w:val="001D032F"/>
    <w:rsid w:val="001D075E"/>
    <w:rsid w:val="001D0FC8"/>
    <w:rsid w:val="001D1263"/>
    <w:rsid w:val="001D17BD"/>
    <w:rsid w:val="001D19EB"/>
    <w:rsid w:val="001D1C4C"/>
    <w:rsid w:val="001D2B0B"/>
    <w:rsid w:val="001D3A8B"/>
    <w:rsid w:val="001D475D"/>
    <w:rsid w:val="001D5E68"/>
    <w:rsid w:val="001D7249"/>
    <w:rsid w:val="001D7763"/>
    <w:rsid w:val="001D77B0"/>
    <w:rsid w:val="001E006A"/>
    <w:rsid w:val="001E121A"/>
    <w:rsid w:val="001E1E5B"/>
    <w:rsid w:val="001E20C2"/>
    <w:rsid w:val="001E424F"/>
    <w:rsid w:val="001E6DC4"/>
    <w:rsid w:val="001E70C0"/>
    <w:rsid w:val="001E7AF4"/>
    <w:rsid w:val="001E7FF0"/>
    <w:rsid w:val="001F06AD"/>
    <w:rsid w:val="001F07BF"/>
    <w:rsid w:val="001F0F87"/>
    <w:rsid w:val="001F2454"/>
    <w:rsid w:val="001F43A6"/>
    <w:rsid w:val="001F43B2"/>
    <w:rsid w:val="001F56ED"/>
    <w:rsid w:val="001F7229"/>
    <w:rsid w:val="001F7270"/>
    <w:rsid w:val="002002FE"/>
    <w:rsid w:val="002015BD"/>
    <w:rsid w:val="002022BC"/>
    <w:rsid w:val="00202E53"/>
    <w:rsid w:val="00203769"/>
    <w:rsid w:val="00203798"/>
    <w:rsid w:val="00204565"/>
    <w:rsid w:val="00206161"/>
    <w:rsid w:val="00206AE5"/>
    <w:rsid w:val="00206E5D"/>
    <w:rsid w:val="002115A8"/>
    <w:rsid w:val="00211C36"/>
    <w:rsid w:val="00211F5A"/>
    <w:rsid w:val="002122B1"/>
    <w:rsid w:val="00212EFB"/>
    <w:rsid w:val="00213250"/>
    <w:rsid w:val="002142C6"/>
    <w:rsid w:val="00215866"/>
    <w:rsid w:val="00215C1C"/>
    <w:rsid w:val="002164B4"/>
    <w:rsid w:val="00216D1C"/>
    <w:rsid w:val="002215A6"/>
    <w:rsid w:val="002226BA"/>
    <w:rsid w:val="00223143"/>
    <w:rsid w:val="0022633E"/>
    <w:rsid w:val="00226747"/>
    <w:rsid w:val="002315F6"/>
    <w:rsid w:val="00231BED"/>
    <w:rsid w:val="00233B5E"/>
    <w:rsid w:val="002347DD"/>
    <w:rsid w:val="00235D39"/>
    <w:rsid w:val="00236A00"/>
    <w:rsid w:val="00237CB8"/>
    <w:rsid w:val="0024026D"/>
    <w:rsid w:val="002402C5"/>
    <w:rsid w:val="0024073E"/>
    <w:rsid w:val="00242FFF"/>
    <w:rsid w:val="00243111"/>
    <w:rsid w:val="00243AE0"/>
    <w:rsid w:val="00243DFD"/>
    <w:rsid w:val="002457AF"/>
    <w:rsid w:val="002477D8"/>
    <w:rsid w:val="00247BFF"/>
    <w:rsid w:val="002509EB"/>
    <w:rsid w:val="00251086"/>
    <w:rsid w:val="00252628"/>
    <w:rsid w:val="002539C4"/>
    <w:rsid w:val="00254F8F"/>
    <w:rsid w:val="00255663"/>
    <w:rsid w:val="0025633D"/>
    <w:rsid w:val="00256560"/>
    <w:rsid w:val="0025662A"/>
    <w:rsid w:val="00256689"/>
    <w:rsid w:val="00256B9B"/>
    <w:rsid w:val="00257763"/>
    <w:rsid w:val="00260A21"/>
    <w:rsid w:val="00261EE4"/>
    <w:rsid w:val="002629F4"/>
    <w:rsid w:val="00262D82"/>
    <w:rsid w:val="00265552"/>
    <w:rsid w:val="002669CC"/>
    <w:rsid w:val="00266C02"/>
    <w:rsid w:val="00266FF3"/>
    <w:rsid w:val="002679F2"/>
    <w:rsid w:val="00270CD5"/>
    <w:rsid w:val="00272A40"/>
    <w:rsid w:val="00273FAA"/>
    <w:rsid w:val="00274615"/>
    <w:rsid w:val="00274FFD"/>
    <w:rsid w:val="0027522B"/>
    <w:rsid w:val="0027654D"/>
    <w:rsid w:val="00277BDF"/>
    <w:rsid w:val="00277EE5"/>
    <w:rsid w:val="0028091D"/>
    <w:rsid w:val="00282084"/>
    <w:rsid w:val="002821F3"/>
    <w:rsid w:val="00282460"/>
    <w:rsid w:val="002824DD"/>
    <w:rsid w:val="00282A91"/>
    <w:rsid w:val="002845D1"/>
    <w:rsid w:val="002866C8"/>
    <w:rsid w:val="002871E7"/>
    <w:rsid w:val="00287465"/>
    <w:rsid w:val="0028787D"/>
    <w:rsid w:val="002878C4"/>
    <w:rsid w:val="0029058C"/>
    <w:rsid w:val="00290C0C"/>
    <w:rsid w:val="0029203F"/>
    <w:rsid w:val="002922C2"/>
    <w:rsid w:val="002927B6"/>
    <w:rsid w:val="00292C70"/>
    <w:rsid w:val="00294DCE"/>
    <w:rsid w:val="00296A66"/>
    <w:rsid w:val="00297085"/>
    <w:rsid w:val="002970DC"/>
    <w:rsid w:val="00297E1E"/>
    <w:rsid w:val="00297E67"/>
    <w:rsid w:val="002A1452"/>
    <w:rsid w:val="002A2642"/>
    <w:rsid w:val="002A51BB"/>
    <w:rsid w:val="002A5889"/>
    <w:rsid w:val="002A5ADE"/>
    <w:rsid w:val="002A6C3D"/>
    <w:rsid w:val="002A7F61"/>
    <w:rsid w:val="002B07D3"/>
    <w:rsid w:val="002B09FA"/>
    <w:rsid w:val="002B107B"/>
    <w:rsid w:val="002B1187"/>
    <w:rsid w:val="002B1F24"/>
    <w:rsid w:val="002B2CA9"/>
    <w:rsid w:val="002B344C"/>
    <w:rsid w:val="002B46D3"/>
    <w:rsid w:val="002B473A"/>
    <w:rsid w:val="002B576B"/>
    <w:rsid w:val="002B6733"/>
    <w:rsid w:val="002B676E"/>
    <w:rsid w:val="002B6E5D"/>
    <w:rsid w:val="002B7D48"/>
    <w:rsid w:val="002C09D8"/>
    <w:rsid w:val="002C2DAA"/>
    <w:rsid w:val="002C32F0"/>
    <w:rsid w:val="002C421F"/>
    <w:rsid w:val="002C4FCB"/>
    <w:rsid w:val="002C5704"/>
    <w:rsid w:val="002C5A5F"/>
    <w:rsid w:val="002C5D12"/>
    <w:rsid w:val="002C5F9A"/>
    <w:rsid w:val="002C72D8"/>
    <w:rsid w:val="002C75EB"/>
    <w:rsid w:val="002D0930"/>
    <w:rsid w:val="002D35BB"/>
    <w:rsid w:val="002D40C2"/>
    <w:rsid w:val="002D41F6"/>
    <w:rsid w:val="002D50D7"/>
    <w:rsid w:val="002D5E17"/>
    <w:rsid w:val="002D6314"/>
    <w:rsid w:val="002D6C55"/>
    <w:rsid w:val="002D6C60"/>
    <w:rsid w:val="002D6C6B"/>
    <w:rsid w:val="002D6F34"/>
    <w:rsid w:val="002D6F43"/>
    <w:rsid w:val="002D6FC3"/>
    <w:rsid w:val="002D7739"/>
    <w:rsid w:val="002E001F"/>
    <w:rsid w:val="002E07A2"/>
    <w:rsid w:val="002E1B67"/>
    <w:rsid w:val="002E1F6D"/>
    <w:rsid w:val="002E28E8"/>
    <w:rsid w:val="002E2E0D"/>
    <w:rsid w:val="002E3D38"/>
    <w:rsid w:val="002E430D"/>
    <w:rsid w:val="002E4BFA"/>
    <w:rsid w:val="002E5E10"/>
    <w:rsid w:val="002E6692"/>
    <w:rsid w:val="002E67C1"/>
    <w:rsid w:val="002E6A07"/>
    <w:rsid w:val="002F01CF"/>
    <w:rsid w:val="002F0585"/>
    <w:rsid w:val="002F06AE"/>
    <w:rsid w:val="002F1345"/>
    <w:rsid w:val="002F342D"/>
    <w:rsid w:val="002F36B1"/>
    <w:rsid w:val="002F3863"/>
    <w:rsid w:val="002F460A"/>
    <w:rsid w:val="002F48EE"/>
    <w:rsid w:val="002F4D9E"/>
    <w:rsid w:val="002F666F"/>
    <w:rsid w:val="002F6B88"/>
    <w:rsid w:val="002F7521"/>
    <w:rsid w:val="002F7931"/>
    <w:rsid w:val="003028D4"/>
    <w:rsid w:val="00302EE6"/>
    <w:rsid w:val="00303267"/>
    <w:rsid w:val="00304958"/>
    <w:rsid w:val="00304FE9"/>
    <w:rsid w:val="00305DA6"/>
    <w:rsid w:val="003072E7"/>
    <w:rsid w:val="003116E6"/>
    <w:rsid w:val="00311751"/>
    <w:rsid w:val="003118CD"/>
    <w:rsid w:val="00311D30"/>
    <w:rsid w:val="00311E1F"/>
    <w:rsid w:val="00312552"/>
    <w:rsid w:val="00312DE1"/>
    <w:rsid w:val="003144DA"/>
    <w:rsid w:val="003157C2"/>
    <w:rsid w:val="00315BE7"/>
    <w:rsid w:val="00315EBB"/>
    <w:rsid w:val="003162B8"/>
    <w:rsid w:val="003169D9"/>
    <w:rsid w:val="00316C90"/>
    <w:rsid w:val="00317370"/>
    <w:rsid w:val="00317591"/>
    <w:rsid w:val="003216DB"/>
    <w:rsid w:val="003220C2"/>
    <w:rsid w:val="0032216B"/>
    <w:rsid w:val="00322D25"/>
    <w:rsid w:val="00322E8B"/>
    <w:rsid w:val="00322F11"/>
    <w:rsid w:val="003238D9"/>
    <w:rsid w:val="00325008"/>
    <w:rsid w:val="00326E7E"/>
    <w:rsid w:val="00327541"/>
    <w:rsid w:val="00327694"/>
    <w:rsid w:val="00330A49"/>
    <w:rsid w:val="00332EC3"/>
    <w:rsid w:val="00333E49"/>
    <w:rsid w:val="00334A8A"/>
    <w:rsid w:val="00335752"/>
    <w:rsid w:val="00337BFF"/>
    <w:rsid w:val="00341275"/>
    <w:rsid w:val="00341461"/>
    <w:rsid w:val="00341976"/>
    <w:rsid w:val="003449A9"/>
    <w:rsid w:val="00345303"/>
    <w:rsid w:val="0034541A"/>
    <w:rsid w:val="003461FC"/>
    <w:rsid w:val="00346E14"/>
    <w:rsid w:val="00347090"/>
    <w:rsid w:val="00347C2F"/>
    <w:rsid w:val="00350324"/>
    <w:rsid w:val="00351775"/>
    <w:rsid w:val="0035210D"/>
    <w:rsid w:val="00352329"/>
    <w:rsid w:val="00354069"/>
    <w:rsid w:val="00354A9F"/>
    <w:rsid w:val="00355B1B"/>
    <w:rsid w:val="00355FA0"/>
    <w:rsid w:val="0035782C"/>
    <w:rsid w:val="00357D0E"/>
    <w:rsid w:val="0036096A"/>
    <w:rsid w:val="00360BDA"/>
    <w:rsid w:val="0036177C"/>
    <w:rsid w:val="00362B89"/>
    <w:rsid w:val="00362E07"/>
    <w:rsid w:val="00362F3C"/>
    <w:rsid w:val="00363005"/>
    <w:rsid w:val="00363A0F"/>
    <w:rsid w:val="00363D27"/>
    <w:rsid w:val="00364E01"/>
    <w:rsid w:val="00365125"/>
    <w:rsid w:val="003652EA"/>
    <w:rsid w:val="003653AB"/>
    <w:rsid w:val="00365AD6"/>
    <w:rsid w:val="00366C91"/>
    <w:rsid w:val="00366E82"/>
    <w:rsid w:val="00367C46"/>
    <w:rsid w:val="00370D1F"/>
    <w:rsid w:val="00371D54"/>
    <w:rsid w:val="003737CF"/>
    <w:rsid w:val="00374BD0"/>
    <w:rsid w:val="00380288"/>
    <w:rsid w:val="00381E16"/>
    <w:rsid w:val="00383919"/>
    <w:rsid w:val="00384464"/>
    <w:rsid w:val="003858B2"/>
    <w:rsid w:val="00385FA5"/>
    <w:rsid w:val="0038667E"/>
    <w:rsid w:val="00391B10"/>
    <w:rsid w:val="00392281"/>
    <w:rsid w:val="00392293"/>
    <w:rsid w:val="003930D4"/>
    <w:rsid w:val="0039322E"/>
    <w:rsid w:val="00394129"/>
    <w:rsid w:val="003945AC"/>
    <w:rsid w:val="00394D0B"/>
    <w:rsid w:val="003955F8"/>
    <w:rsid w:val="00395E21"/>
    <w:rsid w:val="003A02AC"/>
    <w:rsid w:val="003A0793"/>
    <w:rsid w:val="003A2430"/>
    <w:rsid w:val="003A2CC1"/>
    <w:rsid w:val="003A3252"/>
    <w:rsid w:val="003A5D53"/>
    <w:rsid w:val="003A5E5B"/>
    <w:rsid w:val="003A6B08"/>
    <w:rsid w:val="003A7589"/>
    <w:rsid w:val="003A7D1C"/>
    <w:rsid w:val="003B06C5"/>
    <w:rsid w:val="003B0DF7"/>
    <w:rsid w:val="003B0F1B"/>
    <w:rsid w:val="003B0FD6"/>
    <w:rsid w:val="003B10DB"/>
    <w:rsid w:val="003B1810"/>
    <w:rsid w:val="003B1A59"/>
    <w:rsid w:val="003B2A08"/>
    <w:rsid w:val="003B3C60"/>
    <w:rsid w:val="003B48D7"/>
    <w:rsid w:val="003B49FE"/>
    <w:rsid w:val="003B59A4"/>
    <w:rsid w:val="003B620B"/>
    <w:rsid w:val="003B62B6"/>
    <w:rsid w:val="003B641C"/>
    <w:rsid w:val="003B6A0E"/>
    <w:rsid w:val="003B7034"/>
    <w:rsid w:val="003C12FA"/>
    <w:rsid w:val="003C1BB2"/>
    <w:rsid w:val="003C1E88"/>
    <w:rsid w:val="003C36E9"/>
    <w:rsid w:val="003C58F4"/>
    <w:rsid w:val="003C5E08"/>
    <w:rsid w:val="003C61AB"/>
    <w:rsid w:val="003C6FC0"/>
    <w:rsid w:val="003C739D"/>
    <w:rsid w:val="003C7808"/>
    <w:rsid w:val="003D0B6F"/>
    <w:rsid w:val="003D0CFD"/>
    <w:rsid w:val="003D3130"/>
    <w:rsid w:val="003D449A"/>
    <w:rsid w:val="003D4E57"/>
    <w:rsid w:val="003D524A"/>
    <w:rsid w:val="003D58D0"/>
    <w:rsid w:val="003D59A8"/>
    <w:rsid w:val="003D5DB5"/>
    <w:rsid w:val="003D6BA0"/>
    <w:rsid w:val="003D76BD"/>
    <w:rsid w:val="003D7867"/>
    <w:rsid w:val="003E052A"/>
    <w:rsid w:val="003E2BE8"/>
    <w:rsid w:val="003E49EB"/>
    <w:rsid w:val="003E4EE7"/>
    <w:rsid w:val="003E5774"/>
    <w:rsid w:val="003E5DF0"/>
    <w:rsid w:val="003E5E19"/>
    <w:rsid w:val="003E653C"/>
    <w:rsid w:val="003E7287"/>
    <w:rsid w:val="003F00C7"/>
    <w:rsid w:val="003F07C6"/>
    <w:rsid w:val="003F142B"/>
    <w:rsid w:val="003F1697"/>
    <w:rsid w:val="003F2E04"/>
    <w:rsid w:val="003F4BE8"/>
    <w:rsid w:val="003F4F67"/>
    <w:rsid w:val="003F5861"/>
    <w:rsid w:val="003F7351"/>
    <w:rsid w:val="003F73E1"/>
    <w:rsid w:val="003F7904"/>
    <w:rsid w:val="003F7CA2"/>
    <w:rsid w:val="00400230"/>
    <w:rsid w:val="00400AE1"/>
    <w:rsid w:val="00400B5E"/>
    <w:rsid w:val="004018A1"/>
    <w:rsid w:val="00401CC4"/>
    <w:rsid w:val="00401CF8"/>
    <w:rsid w:val="00403711"/>
    <w:rsid w:val="0040380C"/>
    <w:rsid w:val="00404379"/>
    <w:rsid w:val="00404DAC"/>
    <w:rsid w:val="004051B7"/>
    <w:rsid w:val="00405380"/>
    <w:rsid w:val="0040544F"/>
    <w:rsid w:val="00405D40"/>
    <w:rsid w:val="004065AA"/>
    <w:rsid w:val="00407EC6"/>
    <w:rsid w:val="00410A77"/>
    <w:rsid w:val="00410D82"/>
    <w:rsid w:val="00410EB4"/>
    <w:rsid w:val="004111C8"/>
    <w:rsid w:val="004128BE"/>
    <w:rsid w:val="00412C53"/>
    <w:rsid w:val="00413E74"/>
    <w:rsid w:val="004140E6"/>
    <w:rsid w:val="0041603F"/>
    <w:rsid w:val="004206FB"/>
    <w:rsid w:val="004229F8"/>
    <w:rsid w:val="00422B68"/>
    <w:rsid w:val="004232C9"/>
    <w:rsid w:val="004243C0"/>
    <w:rsid w:val="004250E2"/>
    <w:rsid w:val="004262C3"/>
    <w:rsid w:val="00426980"/>
    <w:rsid w:val="00426A85"/>
    <w:rsid w:val="00426E8B"/>
    <w:rsid w:val="00427B70"/>
    <w:rsid w:val="00430D32"/>
    <w:rsid w:val="00430DFC"/>
    <w:rsid w:val="004316C2"/>
    <w:rsid w:val="004325D7"/>
    <w:rsid w:val="0043267A"/>
    <w:rsid w:val="004326F7"/>
    <w:rsid w:val="00432B85"/>
    <w:rsid w:val="00434C3C"/>
    <w:rsid w:val="00437095"/>
    <w:rsid w:val="00437313"/>
    <w:rsid w:val="004374DF"/>
    <w:rsid w:val="0043761E"/>
    <w:rsid w:val="00437A66"/>
    <w:rsid w:val="00437CB6"/>
    <w:rsid w:val="00440273"/>
    <w:rsid w:val="004402A1"/>
    <w:rsid w:val="004408F3"/>
    <w:rsid w:val="00440CA3"/>
    <w:rsid w:val="004427A7"/>
    <w:rsid w:val="00442926"/>
    <w:rsid w:val="004434C4"/>
    <w:rsid w:val="00443C72"/>
    <w:rsid w:val="00443D44"/>
    <w:rsid w:val="00444ABF"/>
    <w:rsid w:val="00444D0A"/>
    <w:rsid w:val="0044548E"/>
    <w:rsid w:val="00446793"/>
    <w:rsid w:val="0044705F"/>
    <w:rsid w:val="00447098"/>
    <w:rsid w:val="00447C5C"/>
    <w:rsid w:val="00450A5C"/>
    <w:rsid w:val="0045115F"/>
    <w:rsid w:val="00451CFA"/>
    <w:rsid w:val="00451D45"/>
    <w:rsid w:val="004536A8"/>
    <w:rsid w:val="004553B3"/>
    <w:rsid w:val="00455AD2"/>
    <w:rsid w:val="00455BFF"/>
    <w:rsid w:val="00455EEF"/>
    <w:rsid w:val="00460FE1"/>
    <w:rsid w:val="00461BBC"/>
    <w:rsid w:val="00462530"/>
    <w:rsid w:val="0046327F"/>
    <w:rsid w:val="004640CB"/>
    <w:rsid w:val="00465CB8"/>
    <w:rsid w:val="0046611F"/>
    <w:rsid w:val="0046648C"/>
    <w:rsid w:val="004664DB"/>
    <w:rsid w:val="00467563"/>
    <w:rsid w:val="004732B3"/>
    <w:rsid w:val="0047370A"/>
    <w:rsid w:val="004741AA"/>
    <w:rsid w:val="004741AC"/>
    <w:rsid w:val="00475558"/>
    <w:rsid w:val="00475D46"/>
    <w:rsid w:val="00475DC3"/>
    <w:rsid w:val="004763BF"/>
    <w:rsid w:val="004763D2"/>
    <w:rsid w:val="004763EA"/>
    <w:rsid w:val="00480453"/>
    <w:rsid w:val="00481576"/>
    <w:rsid w:val="00482614"/>
    <w:rsid w:val="00482695"/>
    <w:rsid w:val="0048376B"/>
    <w:rsid w:val="004838C1"/>
    <w:rsid w:val="00483F0C"/>
    <w:rsid w:val="00484684"/>
    <w:rsid w:val="00484AAB"/>
    <w:rsid w:val="004857A7"/>
    <w:rsid w:val="0048653E"/>
    <w:rsid w:val="0048669B"/>
    <w:rsid w:val="004872CB"/>
    <w:rsid w:val="00492460"/>
    <w:rsid w:val="00492DB1"/>
    <w:rsid w:val="004942CF"/>
    <w:rsid w:val="00494967"/>
    <w:rsid w:val="00494D68"/>
    <w:rsid w:val="004957CD"/>
    <w:rsid w:val="00495E5A"/>
    <w:rsid w:val="00496609"/>
    <w:rsid w:val="00496DD7"/>
    <w:rsid w:val="00497DA9"/>
    <w:rsid w:val="004A0421"/>
    <w:rsid w:val="004A0B2F"/>
    <w:rsid w:val="004A1362"/>
    <w:rsid w:val="004A146B"/>
    <w:rsid w:val="004A44B5"/>
    <w:rsid w:val="004A4CFF"/>
    <w:rsid w:val="004A4E2C"/>
    <w:rsid w:val="004A5721"/>
    <w:rsid w:val="004A628B"/>
    <w:rsid w:val="004A677B"/>
    <w:rsid w:val="004B00FB"/>
    <w:rsid w:val="004B09F1"/>
    <w:rsid w:val="004B36C5"/>
    <w:rsid w:val="004B42C7"/>
    <w:rsid w:val="004B5F8A"/>
    <w:rsid w:val="004B6814"/>
    <w:rsid w:val="004B6B2C"/>
    <w:rsid w:val="004B6B76"/>
    <w:rsid w:val="004B7199"/>
    <w:rsid w:val="004B7643"/>
    <w:rsid w:val="004B7AEC"/>
    <w:rsid w:val="004C0258"/>
    <w:rsid w:val="004C0444"/>
    <w:rsid w:val="004C07D7"/>
    <w:rsid w:val="004C0A42"/>
    <w:rsid w:val="004C115B"/>
    <w:rsid w:val="004C1BCF"/>
    <w:rsid w:val="004C2566"/>
    <w:rsid w:val="004C2979"/>
    <w:rsid w:val="004C2A93"/>
    <w:rsid w:val="004C343F"/>
    <w:rsid w:val="004C36D7"/>
    <w:rsid w:val="004C36D8"/>
    <w:rsid w:val="004C3A75"/>
    <w:rsid w:val="004C4670"/>
    <w:rsid w:val="004C4FA4"/>
    <w:rsid w:val="004D0DC1"/>
    <w:rsid w:val="004D1891"/>
    <w:rsid w:val="004D27C1"/>
    <w:rsid w:val="004D31E3"/>
    <w:rsid w:val="004D35F7"/>
    <w:rsid w:val="004D42B4"/>
    <w:rsid w:val="004D53B1"/>
    <w:rsid w:val="004D5BE4"/>
    <w:rsid w:val="004D60B2"/>
    <w:rsid w:val="004D63A0"/>
    <w:rsid w:val="004D7CD6"/>
    <w:rsid w:val="004E03E4"/>
    <w:rsid w:val="004E2785"/>
    <w:rsid w:val="004E2C2F"/>
    <w:rsid w:val="004E368E"/>
    <w:rsid w:val="004E482D"/>
    <w:rsid w:val="004E48AF"/>
    <w:rsid w:val="004E4B04"/>
    <w:rsid w:val="004E5978"/>
    <w:rsid w:val="004E7453"/>
    <w:rsid w:val="004F09D2"/>
    <w:rsid w:val="004F0AB6"/>
    <w:rsid w:val="004F1783"/>
    <w:rsid w:val="004F1D37"/>
    <w:rsid w:val="004F279A"/>
    <w:rsid w:val="004F35D6"/>
    <w:rsid w:val="004F4175"/>
    <w:rsid w:val="004F49D4"/>
    <w:rsid w:val="004F518D"/>
    <w:rsid w:val="004F548D"/>
    <w:rsid w:val="004F5C07"/>
    <w:rsid w:val="004F6966"/>
    <w:rsid w:val="004F7C40"/>
    <w:rsid w:val="0050106F"/>
    <w:rsid w:val="00503116"/>
    <w:rsid w:val="00503149"/>
    <w:rsid w:val="005031D4"/>
    <w:rsid w:val="00503523"/>
    <w:rsid w:val="00503B57"/>
    <w:rsid w:val="00504205"/>
    <w:rsid w:val="00505550"/>
    <w:rsid w:val="00505C69"/>
    <w:rsid w:val="005061ED"/>
    <w:rsid w:val="0050652D"/>
    <w:rsid w:val="005112F5"/>
    <w:rsid w:val="005127F2"/>
    <w:rsid w:val="00512C98"/>
    <w:rsid w:val="00513062"/>
    <w:rsid w:val="0051331F"/>
    <w:rsid w:val="00513C78"/>
    <w:rsid w:val="005149A8"/>
    <w:rsid w:val="00514E53"/>
    <w:rsid w:val="00516E9E"/>
    <w:rsid w:val="005177E1"/>
    <w:rsid w:val="0051796F"/>
    <w:rsid w:val="005179A6"/>
    <w:rsid w:val="00517A58"/>
    <w:rsid w:val="00517AEA"/>
    <w:rsid w:val="00521668"/>
    <w:rsid w:val="0052171B"/>
    <w:rsid w:val="005239DA"/>
    <w:rsid w:val="0052566D"/>
    <w:rsid w:val="00526541"/>
    <w:rsid w:val="005309F4"/>
    <w:rsid w:val="0053158C"/>
    <w:rsid w:val="005338F7"/>
    <w:rsid w:val="0053396D"/>
    <w:rsid w:val="00533A40"/>
    <w:rsid w:val="00534A8B"/>
    <w:rsid w:val="00535ADE"/>
    <w:rsid w:val="00536B56"/>
    <w:rsid w:val="00537783"/>
    <w:rsid w:val="00537D16"/>
    <w:rsid w:val="005409AE"/>
    <w:rsid w:val="0054112C"/>
    <w:rsid w:val="00541A9B"/>
    <w:rsid w:val="00541FAD"/>
    <w:rsid w:val="005421F5"/>
    <w:rsid w:val="00542DD4"/>
    <w:rsid w:val="005435EB"/>
    <w:rsid w:val="00543FF9"/>
    <w:rsid w:val="00544171"/>
    <w:rsid w:val="0054456E"/>
    <w:rsid w:val="00547B5F"/>
    <w:rsid w:val="00547DC7"/>
    <w:rsid w:val="0055394E"/>
    <w:rsid w:val="0055478C"/>
    <w:rsid w:val="005547D0"/>
    <w:rsid w:val="00554C3C"/>
    <w:rsid w:val="00554CF5"/>
    <w:rsid w:val="00555674"/>
    <w:rsid w:val="005559A0"/>
    <w:rsid w:val="00556B67"/>
    <w:rsid w:val="005602D2"/>
    <w:rsid w:val="005606C8"/>
    <w:rsid w:val="00560CDD"/>
    <w:rsid w:val="00560D0D"/>
    <w:rsid w:val="00560E45"/>
    <w:rsid w:val="005615E3"/>
    <w:rsid w:val="00562EAC"/>
    <w:rsid w:val="00562F31"/>
    <w:rsid w:val="00563177"/>
    <w:rsid w:val="00563211"/>
    <w:rsid w:val="005645A7"/>
    <w:rsid w:val="005647ED"/>
    <w:rsid w:val="00565522"/>
    <w:rsid w:val="00565B8F"/>
    <w:rsid w:val="005673A0"/>
    <w:rsid w:val="0056765B"/>
    <w:rsid w:val="005701B0"/>
    <w:rsid w:val="00570DA9"/>
    <w:rsid w:val="00571406"/>
    <w:rsid w:val="00571ED1"/>
    <w:rsid w:val="00572271"/>
    <w:rsid w:val="00573197"/>
    <w:rsid w:val="005751DA"/>
    <w:rsid w:val="0057530C"/>
    <w:rsid w:val="00581712"/>
    <w:rsid w:val="005817C1"/>
    <w:rsid w:val="005826A6"/>
    <w:rsid w:val="00583577"/>
    <w:rsid w:val="005838D7"/>
    <w:rsid w:val="00583C01"/>
    <w:rsid w:val="00584A5A"/>
    <w:rsid w:val="00584C98"/>
    <w:rsid w:val="00584CE6"/>
    <w:rsid w:val="00585B89"/>
    <w:rsid w:val="00585F53"/>
    <w:rsid w:val="00586558"/>
    <w:rsid w:val="00586942"/>
    <w:rsid w:val="0058717D"/>
    <w:rsid w:val="00587387"/>
    <w:rsid w:val="005906E9"/>
    <w:rsid w:val="00591728"/>
    <w:rsid w:val="00591D41"/>
    <w:rsid w:val="00591F25"/>
    <w:rsid w:val="00592F8D"/>
    <w:rsid w:val="005933ED"/>
    <w:rsid w:val="0059407E"/>
    <w:rsid w:val="0059451D"/>
    <w:rsid w:val="00594D8D"/>
    <w:rsid w:val="00596588"/>
    <w:rsid w:val="005A0348"/>
    <w:rsid w:val="005A03BA"/>
    <w:rsid w:val="005A04E9"/>
    <w:rsid w:val="005A258E"/>
    <w:rsid w:val="005A2B4E"/>
    <w:rsid w:val="005A3AB5"/>
    <w:rsid w:val="005A44EF"/>
    <w:rsid w:val="005A5DEC"/>
    <w:rsid w:val="005A6ACC"/>
    <w:rsid w:val="005A716B"/>
    <w:rsid w:val="005A78AF"/>
    <w:rsid w:val="005A7F36"/>
    <w:rsid w:val="005B0849"/>
    <w:rsid w:val="005B0A87"/>
    <w:rsid w:val="005B4011"/>
    <w:rsid w:val="005B5D17"/>
    <w:rsid w:val="005B67C3"/>
    <w:rsid w:val="005B7637"/>
    <w:rsid w:val="005C0458"/>
    <w:rsid w:val="005C0EF1"/>
    <w:rsid w:val="005C106B"/>
    <w:rsid w:val="005C2804"/>
    <w:rsid w:val="005C3647"/>
    <w:rsid w:val="005C432F"/>
    <w:rsid w:val="005C47C1"/>
    <w:rsid w:val="005C5DB9"/>
    <w:rsid w:val="005C65D3"/>
    <w:rsid w:val="005C759B"/>
    <w:rsid w:val="005D05CA"/>
    <w:rsid w:val="005D0970"/>
    <w:rsid w:val="005D1127"/>
    <w:rsid w:val="005D16DD"/>
    <w:rsid w:val="005D1A30"/>
    <w:rsid w:val="005D1D64"/>
    <w:rsid w:val="005D2034"/>
    <w:rsid w:val="005D20DA"/>
    <w:rsid w:val="005D212F"/>
    <w:rsid w:val="005D368B"/>
    <w:rsid w:val="005D4A2B"/>
    <w:rsid w:val="005D53F2"/>
    <w:rsid w:val="005E00E6"/>
    <w:rsid w:val="005E03A2"/>
    <w:rsid w:val="005E0514"/>
    <w:rsid w:val="005E0696"/>
    <w:rsid w:val="005E1970"/>
    <w:rsid w:val="005E2C05"/>
    <w:rsid w:val="005E3028"/>
    <w:rsid w:val="005E44F8"/>
    <w:rsid w:val="005E4A79"/>
    <w:rsid w:val="005E500F"/>
    <w:rsid w:val="005E5E72"/>
    <w:rsid w:val="005E6101"/>
    <w:rsid w:val="005E611E"/>
    <w:rsid w:val="005E6EE5"/>
    <w:rsid w:val="005F01AF"/>
    <w:rsid w:val="005F060D"/>
    <w:rsid w:val="005F20C6"/>
    <w:rsid w:val="005F23B7"/>
    <w:rsid w:val="005F32BB"/>
    <w:rsid w:val="005F33D6"/>
    <w:rsid w:val="005F41DB"/>
    <w:rsid w:val="005F44D1"/>
    <w:rsid w:val="005F4598"/>
    <w:rsid w:val="005F4AAB"/>
    <w:rsid w:val="005F4ED2"/>
    <w:rsid w:val="005F5571"/>
    <w:rsid w:val="005F5595"/>
    <w:rsid w:val="005F5C37"/>
    <w:rsid w:val="005F5C65"/>
    <w:rsid w:val="005F6E7D"/>
    <w:rsid w:val="005F6F91"/>
    <w:rsid w:val="005F7A86"/>
    <w:rsid w:val="00600163"/>
    <w:rsid w:val="0060038F"/>
    <w:rsid w:val="00600576"/>
    <w:rsid w:val="006023F3"/>
    <w:rsid w:val="00602895"/>
    <w:rsid w:val="00604C9A"/>
    <w:rsid w:val="00605583"/>
    <w:rsid w:val="006055C8"/>
    <w:rsid w:val="00605A21"/>
    <w:rsid w:val="0061089F"/>
    <w:rsid w:val="006110AB"/>
    <w:rsid w:val="00611429"/>
    <w:rsid w:val="00611648"/>
    <w:rsid w:val="006117DD"/>
    <w:rsid w:val="00611F2C"/>
    <w:rsid w:val="0061210E"/>
    <w:rsid w:val="00612135"/>
    <w:rsid w:val="00612C18"/>
    <w:rsid w:val="00615501"/>
    <w:rsid w:val="00616206"/>
    <w:rsid w:val="00616250"/>
    <w:rsid w:val="00617251"/>
    <w:rsid w:val="006177DC"/>
    <w:rsid w:val="00617821"/>
    <w:rsid w:val="00617AF9"/>
    <w:rsid w:val="00620177"/>
    <w:rsid w:val="00620773"/>
    <w:rsid w:val="006208B3"/>
    <w:rsid w:val="0062101C"/>
    <w:rsid w:val="006216F6"/>
    <w:rsid w:val="0062277F"/>
    <w:rsid w:val="00622C5B"/>
    <w:rsid w:val="00622C6D"/>
    <w:rsid w:val="006237C6"/>
    <w:rsid w:val="00623C90"/>
    <w:rsid w:val="00623E2F"/>
    <w:rsid w:val="0062422B"/>
    <w:rsid w:val="00624480"/>
    <w:rsid w:val="00624926"/>
    <w:rsid w:val="00624A5E"/>
    <w:rsid w:val="0062593E"/>
    <w:rsid w:val="00626818"/>
    <w:rsid w:val="006273A8"/>
    <w:rsid w:val="00630417"/>
    <w:rsid w:val="00630674"/>
    <w:rsid w:val="00630FA2"/>
    <w:rsid w:val="0063114E"/>
    <w:rsid w:val="00633E0A"/>
    <w:rsid w:val="00634237"/>
    <w:rsid w:val="00635047"/>
    <w:rsid w:val="006358CF"/>
    <w:rsid w:val="00635910"/>
    <w:rsid w:val="006363D3"/>
    <w:rsid w:val="00636BA8"/>
    <w:rsid w:val="006375A9"/>
    <w:rsid w:val="006378D3"/>
    <w:rsid w:val="00640231"/>
    <w:rsid w:val="00641332"/>
    <w:rsid w:val="00642D77"/>
    <w:rsid w:val="00642DE2"/>
    <w:rsid w:val="00643052"/>
    <w:rsid w:val="00643225"/>
    <w:rsid w:val="00643EFC"/>
    <w:rsid w:val="00644324"/>
    <w:rsid w:val="00644601"/>
    <w:rsid w:val="0064481B"/>
    <w:rsid w:val="00645CB4"/>
    <w:rsid w:val="00645F71"/>
    <w:rsid w:val="00647100"/>
    <w:rsid w:val="00647630"/>
    <w:rsid w:val="00650C6F"/>
    <w:rsid w:val="00650D49"/>
    <w:rsid w:val="00651217"/>
    <w:rsid w:val="00652837"/>
    <w:rsid w:val="00653B67"/>
    <w:rsid w:val="00654E24"/>
    <w:rsid w:val="00655724"/>
    <w:rsid w:val="00655735"/>
    <w:rsid w:val="0065633F"/>
    <w:rsid w:val="00656D07"/>
    <w:rsid w:val="00661377"/>
    <w:rsid w:val="00661828"/>
    <w:rsid w:val="00661A24"/>
    <w:rsid w:val="00661B0D"/>
    <w:rsid w:val="00661F5B"/>
    <w:rsid w:val="0066246E"/>
    <w:rsid w:val="00663005"/>
    <w:rsid w:val="006634F5"/>
    <w:rsid w:val="00664C81"/>
    <w:rsid w:val="00664F20"/>
    <w:rsid w:val="006655F9"/>
    <w:rsid w:val="0066595E"/>
    <w:rsid w:val="006664AE"/>
    <w:rsid w:val="00666667"/>
    <w:rsid w:val="00666826"/>
    <w:rsid w:val="00666E12"/>
    <w:rsid w:val="00670A2A"/>
    <w:rsid w:val="00670CF4"/>
    <w:rsid w:val="00670FB6"/>
    <w:rsid w:val="006712DD"/>
    <w:rsid w:val="00671487"/>
    <w:rsid w:val="006720D9"/>
    <w:rsid w:val="00673AF4"/>
    <w:rsid w:val="00673D4E"/>
    <w:rsid w:val="006761FD"/>
    <w:rsid w:val="0067701B"/>
    <w:rsid w:val="00677B5D"/>
    <w:rsid w:val="0068013C"/>
    <w:rsid w:val="006806DE"/>
    <w:rsid w:val="00680E1A"/>
    <w:rsid w:val="00681EEF"/>
    <w:rsid w:val="006823DB"/>
    <w:rsid w:val="00682977"/>
    <w:rsid w:val="00682D4F"/>
    <w:rsid w:val="00683AF0"/>
    <w:rsid w:val="00683C4B"/>
    <w:rsid w:val="00683C74"/>
    <w:rsid w:val="00684CCC"/>
    <w:rsid w:val="00685C5C"/>
    <w:rsid w:val="006860AE"/>
    <w:rsid w:val="006865ED"/>
    <w:rsid w:val="00686A8E"/>
    <w:rsid w:val="0068799A"/>
    <w:rsid w:val="00691062"/>
    <w:rsid w:val="00691437"/>
    <w:rsid w:val="006916BF"/>
    <w:rsid w:val="006925AD"/>
    <w:rsid w:val="006944B8"/>
    <w:rsid w:val="00694570"/>
    <w:rsid w:val="00694630"/>
    <w:rsid w:val="00694D8E"/>
    <w:rsid w:val="006964C7"/>
    <w:rsid w:val="006968BC"/>
    <w:rsid w:val="006A0393"/>
    <w:rsid w:val="006A03A2"/>
    <w:rsid w:val="006A0583"/>
    <w:rsid w:val="006A08AB"/>
    <w:rsid w:val="006A165B"/>
    <w:rsid w:val="006A21BC"/>
    <w:rsid w:val="006A3551"/>
    <w:rsid w:val="006A3C57"/>
    <w:rsid w:val="006A5754"/>
    <w:rsid w:val="006A643B"/>
    <w:rsid w:val="006A69A6"/>
    <w:rsid w:val="006A73B7"/>
    <w:rsid w:val="006A7B11"/>
    <w:rsid w:val="006B04E8"/>
    <w:rsid w:val="006B076B"/>
    <w:rsid w:val="006B0A75"/>
    <w:rsid w:val="006B219D"/>
    <w:rsid w:val="006B2CC0"/>
    <w:rsid w:val="006B471A"/>
    <w:rsid w:val="006B5913"/>
    <w:rsid w:val="006B62EC"/>
    <w:rsid w:val="006B647A"/>
    <w:rsid w:val="006B7578"/>
    <w:rsid w:val="006C13F9"/>
    <w:rsid w:val="006C17AA"/>
    <w:rsid w:val="006C4246"/>
    <w:rsid w:val="006C5830"/>
    <w:rsid w:val="006C77BE"/>
    <w:rsid w:val="006C77D8"/>
    <w:rsid w:val="006D115F"/>
    <w:rsid w:val="006D1D79"/>
    <w:rsid w:val="006D1E97"/>
    <w:rsid w:val="006D20D7"/>
    <w:rsid w:val="006D3293"/>
    <w:rsid w:val="006D3392"/>
    <w:rsid w:val="006D5EB2"/>
    <w:rsid w:val="006D5FE0"/>
    <w:rsid w:val="006D624C"/>
    <w:rsid w:val="006D6BE7"/>
    <w:rsid w:val="006D758E"/>
    <w:rsid w:val="006E03AD"/>
    <w:rsid w:val="006E060B"/>
    <w:rsid w:val="006E271B"/>
    <w:rsid w:val="006E36B1"/>
    <w:rsid w:val="006E43CB"/>
    <w:rsid w:val="006E57B5"/>
    <w:rsid w:val="006E5A6F"/>
    <w:rsid w:val="006E68BC"/>
    <w:rsid w:val="006E75C5"/>
    <w:rsid w:val="006E7A2E"/>
    <w:rsid w:val="006F05E2"/>
    <w:rsid w:val="006F0851"/>
    <w:rsid w:val="006F11B7"/>
    <w:rsid w:val="006F134C"/>
    <w:rsid w:val="006F2C2D"/>
    <w:rsid w:val="006F2F2A"/>
    <w:rsid w:val="006F38EA"/>
    <w:rsid w:val="006F4AF0"/>
    <w:rsid w:val="006F5454"/>
    <w:rsid w:val="006F7BDF"/>
    <w:rsid w:val="00700DEA"/>
    <w:rsid w:val="0070222D"/>
    <w:rsid w:val="00702913"/>
    <w:rsid w:val="00703334"/>
    <w:rsid w:val="007036D5"/>
    <w:rsid w:val="00703FA5"/>
    <w:rsid w:val="00705C41"/>
    <w:rsid w:val="0071072B"/>
    <w:rsid w:val="00711BE4"/>
    <w:rsid w:val="00714287"/>
    <w:rsid w:val="00714CF6"/>
    <w:rsid w:val="00715713"/>
    <w:rsid w:val="007158EC"/>
    <w:rsid w:val="00720AEE"/>
    <w:rsid w:val="00721530"/>
    <w:rsid w:val="007219AF"/>
    <w:rsid w:val="007229AB"/>
    <w:rsid w:val="00722A34"/>
    <w:rsid w:val="00722DB6"/>
    <w:rsid w:val="00724A44"/>
    <w:rsid w:val="00725337"/>
    <w:rsid w:val="0072770A"/>
    <w:rsid w:val="0073007B"/>
    <w:rsid w:val="007312C5"/>
    <w:rsid w:val="007323D7"/>
    <w:rsid w:val="00732E6F"/>
    <w:rsid w:val="0073355B"/>
    <w:rsid w:val="00733A58"/>
    <w:rsid w:val="00733DF0"/>
    <w:rsid w:val="007342F3"/>
    <w:rsid w:val="007352AA"/>
    <w:rsid w:val="00735794"/>
    <w:rsid w:val="00735B52"/>
    <w:rsid w:val="00735BB1"/>
    <w:rsid w:val="00736333"/>
    <w:rsid w:val="00737177"/>
    <w:rsid w:val="00737940"/>
    <w:rsid w:val="00740DA8"/>
    <w:rsid w:val="00740F24"/>
    <w:rsid w:val="00741BA9"/>
    <w:rsid w:val="00744393"/>
    <w:rsid w:val="00744645"/>
    <w:rsid w:val="007458C1"/>
    <w:rsid w:val="0074590B"/>
    <w:rsid w:val="00746650"/>
    <w:rsid w:val="00747022"/>
    <w:rsid w:val="00747788"/>
    <w:rsid w:val="0075063B"/>
    <w:rsid w:val="007509B4"/>
    <w:rsid w:val="0075247A"/>
    <w:rsid w:val="00752F0E"/>
    <w:rsid w:val="00752F15"/>
    <w:rsid w:val="007534B6"/>
    <w:rsid w:val="00755069"/>
    <w:rsid w:val="00756692"/>
    <w:rsid w:val="00757177"/>
    <w:rsid w:val="00757A67"/>
    <w:rsid w:val="00757F2A"/>
    <w:rsid w:val="0076056A"/>
    <w:rsid w:val="00760C40"/>
    <w:rsid w:val="00761EF2"/>
    <w:rsid w:val="007626DE"/>
    <w:rsid w:val="0076482F"/>
    <w:rsid w:val="0076523C"/>
    <w:rsid w:val="00766259"/>
    <w:rsid w:val="00766B47"/>
    <w:rsid w:val="00766BC6"/>
    <w:rsid w:val="00766C79"/>
    <w:rsid w:val="007675F3"/>
    <w:rsid w:val="00772E41"/>
    <w:rsid w:val="0077335B"/>
    <w:rsid w:val="00775C1F"/>
    <w:rsid w:val="0077604D"/>
    <w:rsid w:val="00776D53"/>
    <w:rsid w:val="007775F5"/>
    <w:rsid w:val="00780773"/>
    <w:rsid w:val="0078081B"/>
    <w:rsid w:val="00780BFE"/>
    <w:rsid w:val="00780E88"/>
    <w:rsid w:val="00781BF2"/>
    <w:rsid w:val="00784E32"/>
    <w:rsid w:val="00786828"/>
    <w:rsid w:val="00786A43"/>
    <w:rsid w:val="00786E8E"/>
    <w:rsid w:val="00790FA6"/>
    <w:rsid w:val="007938FC"/>
    <w:rsid w:val="007941B2"/>
    <w:rsid w:val="00795CB9"/>
    <w:rsid w:val="00796924"/>
    <w:rsid w:val="00796E5A"/>
    <w:rsid w:val="00796F9F"/>
    <w:rsid w:val="00797613"/>
    <w:rsid w:val="007A0977"/>
    <w:rsid w:val="007A32F5"/>
    <w:rsid w:val="007A3996"/>
    <w:rsid w:val="007A403B"/>
    <w:rsid w:val="007A5CC6"/>
    <w:rsid w:val="007A60DB"/>
    <w:rsid w:val="007A7439"/>
    <w:rsid w:val="007B0FF4"/>
    <w:rsid w:val="007B1421"/>
    <w:rsid w:val="007B20D8"/>
    <w:rsid w:val="007B2B3C"/>
    <w:rsid w:val="007B33DD"/>
    <w:rsid w:val="007B36CF"/>
    <w:rsid w:val="007B4B7E"/>
    <w:rsid w:val="007B5A60"/>
    <w:rsid w:val="007B65A8"/>
    <w:rsid w:val="007B703F"/>
    <w:rsid w:val="007B7C16"/>
    <w:rsid w:val="007C0260"/>
    <w:rsid w:val="007C17AD"/>
    <w:rsid w:val="007C2C4D"/>
    <w:rsid w:val="007C30B2"/>
    <w:rsid w:val="007C37E1"/>
    <w:rsid w:val="007C3C2A"/>
    <w:rsid w:val="007C491E"/>
    <w:rsid w:val="007C5C85"/>
    <w:rsid w:val="007C73DC"/>
    <w:rsid w:val="007D0D55"/>
    <w:rsid w:val="007D266C"/>
    <w:rsid w:val="007D3097"/>
    <w:rsid w:val="007D34B6"/>
    <w:rsid w:val="007D36A0"/>
    <w:rsid w:val="007D3F7B"/>
    <w:rsid w:val="007D5674"/>
    <w:rsid w:val="007D5F7E"/>
    <w:rsid w:val="007D602D"/>
    <w:rsid w:val="007D63CE"/>
    <w:rsid w:val="007D7237"/>
    <w:rsid w:val="007D73F5"/>
    <w:rsid w:val="007E035E"/>
    <w:rsid w:val="007E05E1"/>
    <w:rsid w:val="007E08F4"/>
    <w:rsid w:val="007E11B2"/>
    <w:rsid w:val="007E145E"/>
    <w:rsid w:val="007E20D5"/>
    <w:rsid w:val="007E39FE"/>
    <w:rsid w:val="007E60EA"/>
    <w:rsid w:val="007E7339"/>
    <w:rsid w:val="007E7462"/>
    <w:rsid w:val="007E7B4C"/>
    <w:rsid w:val="007F00F1"/>
    <w:rsid w:val="007F06C1"/>
    <w:rsid w:val="007F0981"/>
    <w:rsid w:val="007F12AE"/>
    <w:rsid w:val="007F160C"/>
    <w:rsid w:val="007F1788"/>
    <w:rsid w:val="007F1A8F"/>
    <w:rsid w:val="007F1D24"/>
    <w:rsid w:val="007F2330"/>
    <w:rsid w:val="007F2B0E"/>
    <w:rsid w:val="007F404E"/>
    <w:rsid w:val="007F4EF3"/>
    <w:rsid w:val="007F4F86"/>
    <w:rsid w:val="007F7312"/>
    <w:rsid w:val="007F77A8"/>
    <w:rsid w:val="00800184"/>
    <w:rsid w:val="00801CD6"/>
    <w:rsid w:val="00802816"/>
    <w:rsid w:val="00803C37"/>
    <w:rsid w:val="00803EC4"/>
    <w:rsid w:val="0080408A"/>
    <w:rsid w:val="008040E5"/>
    <w:rsid w:val="008041A2"/>
    <w:rsid w:val="0080559A"/>
    <w:rsid w:val="008055CE"/>
    <w:rsid w:val="00806F3B"/>
    <w:rsid w:val="008102D2"/>
    <w:rsid w:val="008103F1"/>
    <w:rsid w:val="00811655"/>
    <w:rsid w:val="008131BC"/>
    <w:rsid w:val="008136D5"/>
    <w:rsid w:val="00813AA7"/>
    <w:rsid w:val="008145CD"/>
    <w:rsid w:val="00814CC1"/>
    <w:rsid w:val="00814EED"/>
    <w:rsid w:val="00815E45"/>
    <w:rsid w:val="00816581"/>
    <w:rsid w:val="008176E0"/>
    <w:rsid w:val="00820416"/>
    <w:rsid w:val="008206FF"/>
    <w:rsid w:val="008219C9"/>
    <w:rsid w:val="00821B88"/>
    <w:rsid w:val="00821E24"/>
    <w:rsid w:val="00821FE4"/>
    <w:rsid w:val="00822742"/>
    <w:rsid w:val="008239CB"/>
    <w:rsid w:val="00823C53"/>
    <w:rsid w:val="008241D1"/>
    <w:rsid w:val="008260ED"/>
    <w:rsid w:val="008270E7"/>
    <w:rsid w:val="008308A9"/>
    <w:rsid w:val="00831792"/>
    <w:rsid w:val="008334F8"/>
    <w:rsid w:val="008337F3"/>
    <w:rsid w:val="00833B55"/>
    <w:rsid w:val="0083402E"/>
    <w:rsid w:val="0083489E"/>
    <w:rsid w:val="00834A12"/>
    <w:rsid w:val="00834E61"/>
    <w:rsid w:val="00836728"/>
    <w:rsid w:val="0083693F"/>
    <w:rsid w:val="008378D8"/>
    <w:rsid w:val="00837A8C"/>
    <w:rsid w:val="008419F9"/>
    <w:rsid w:val="00841B8C"/>
    <w:rsid w:val="00842344"/>
    <w:rsid w:val="00842CC9"/>
    <w:rsid w:val="00843A58"/>
    <w:rsid w:val="00844FA5"/>
    <w:rsid w:val="008463C1"/>
    <w:rsid w:val="00846748"/>
    <w:rsid w:val="00846792"/>
    <w:rsid w:val="00847444"/>
    <w:rsid w:val="008500C8"/>
    <w:rsid w:val="00850543"/>
    <w:rsid w:val="00850F3E"/>
    <w:rsid w:val="008510B2"/>
    <w:rsid w:val="00851815"/>
    <w:rsid w:val="00852BE9"/>
    <w:rsid w:val="0085362D"/>
    <w:rsid w:val="00853F0D"/>
    <w:rsid w:val="00854720"/>
    <w:rsid w:val="00854D36"/>
    <w:rsid w:val="00855EA8"/>
    <w:rsid w:val="00855FB6"/>
    <w:rsid w:val="00856F87"/>
    <w:rsid w:val="00857256"/>
    <w:rsid w:val="00857692"/>
    <w:rsid w:val="00860A43"/>
    <w:rsid w:val="00860B45"/>
    <w:rsid w:val="008643C5"/>
    <w:rsid w:val="00864700"/>
    <w:rsid w:val="008655AB"/>
    <w:rsid w:val="00866386"/>
    <w:rsid w:val="00866FDC"/>
    <w:rsid w:val="0086773C"/>
    <w:rsid w:val="00870837"/>
    <w:rsid w:val="0087246D"/>
    <w:rsid w:val="0087293B"/>
    <w:rsid w:val="00872DCC"/>
    <w:rsid w:val="008737A9"/>
    <w:rsid w:val="008760FC"/>
    <w:rsid w:val="00876751"/>
    <w:rsid w:val="00876AE9"/>
    <w:rsid w:val="00881974"/>
    <w:rsid w:val="008828B7"/>
    <w:rsid w:val="00882F5E"/>
    <w:rsid w:val="008831E6"/>
    <w:rsid w:val="00883F03"/>
    <w:rsid w:val="00886AFC"/>
    <w:rsid w:val="00886E0A"/>
    <w:rsid w:val="00887096"/>
    <w:rsid w:val="00887169"/>
    <w:rsid w:val="00887AF0"/>
    <w:rsid w:val="00890ADE"/>
    <w:rsid w:val="0089198B"/>
    <w:rsid w:val="008920B2"/>
    <w:rsid w:val="008934A8"/>
    <w:rsid w:val="008938DF"/>
    <w:rsid w:val="00894BF2"/>
    <w:rsid w:val="00896B6F"/>
    <w:rsid w:val="00897010"/>
    <w:rsid w:val="008A05B8"/>
    <w:rsid w:val="008A20F2"/>
    <w:rsid w:val="008A7A9C"/>
    <w:rsid w:val="008B0F47"/>
    <w:rsid w:val="008B1A8E"/>
    <w:rsid w:val="008B3C22"/>
    <w:rsid w:val="008B4255"/>
    <w:rsid w:val="008B4A2A"/>
    <w:rsid w:val="008B6034"/>
    <w:rsid w:val="008B7855"/>
    <w:rsid w:val="008C1570"/>
    <w:rsid w:val="008C19D6"/>
    <w:rsid w:val="008C1B38"/>
    <w:rsid w:val="008C3A5B"/>
    <w:rsid w:val="008C4D6D"/>
    <w:rsid w:val="008C7104"/>
    <w:rsid w:val="008C7F7E"/>
    <w:rsid w:val="008D0170"/>
    <w:rsid w:val="008D1598"/>
    <w:rsid w:val="008D1AF4"/>
    <w:rsid w:val="008D3EC0"/>
    <w:rsid w:val="008D48DC"/>
    <w:rsid w:val="008D4A9A"/>
    <w:rsid w:val="008D4E15"/>
    <w:rsid w:val="008D628C"/>
    <w:rsid w:val="008D7B33"/>
    <w:rsid w:val="008E01AF"/>
    <w:rsid w:val="008E049A"/>
    <w:rsid w:val="008E05E4"/>
    <w:rsid w:val="008E207E"/>
    <w:rsid w:val="008E309B"/>
    <w:rsid w:val="008E447F"/>
    <w:rsid w:val="008E611C"/>
    <w:rsid w:val="008E630D"/>
    <w:rsid w:val="008E63DA"/>
    <w:rsid w:val="008E656B"/>
    <w:rsid w:val="008E6938"/>
    <w:rsid w:val="008F051F"/>
    <w:rsid w:val="008F0697"/>
    <w:rsid w:val="008F07B4"/>
    <w:rsid w:val="008F1AAF"/>
    <w:rsid w:val="008F3CE3"/>
    <w:rsid w:val="008F49E7"/>
    <w:rsid w:val="008F5ED0"/>
    <w:rsid w:val="008F60DA"/>
    <w:rsid w:val="008F640E"/>
    <w:rsid w:val="008F6C7C"/>
    <w:rsid w:val="008F6F46"/>
    <w:rsid w:val="00900381"/>
    <w:rsid w:val="00900636"/>
    <w:rsid w:val="00900F7B"/>
    <w:rsid w:val="009019E5"/>
    <w:rsid w:val="00901BBD"/>
    <w:rsid w:val="00904A3E"/>
    <w:rsid w:val="00905304"/>
    <w:rsid w:val="0090799D"/>
    <w:rsid w:val="00907C0E"/>
    <w:rsid w:val="00907C9C"/>
    <w:rsid w:val="00910FDC"/>
    <w:rsid w:val="00911302"/>
    <w:rsid w:val="0091139F"/>
    <w:rsid w:val="009113E4"/>
    <w:rsid w:val="009129EF"/>
    <w:rsid w:val="00912FE1"/>
    <w:rsid w:val="00913BB7"/>
    <w:rsid w:val="00914728"/>
    <w:rsid w:val="00914BD1"/>
    <w:rsid w:val="00914C81"/>
    <w:rsid w:val="00914D25"/>
    <w:rsid w:val="00915389"/>
    <w:rsid w:val="00915670"/>
    <w:rsid w:val="00915A50"/>
    <w:rsid w:val="00917CA3"/>
    <w:rsid w:val="00920772"/>
    <w:rsid w:val="00920D75"/>
    <w:rsid w:val="0092111F"/>
    <w:rsid w:val="0092202F"/>
    <w:rsid w:val="0092240A"/>
    <w:rsid w:val="00922B73"/>
    <w:rsid w:val="00923E28"/>
    <w:rsid w:val="009245C6"/>
    <w:rsid w:val="009249C0"/>
    <w:rsid w:val="00924D9A"/>
    <w:rsid w:val="00926130"/>
    <w:rsid w:val="009267C1"/>
    <w:rsid w:val="00927587"/>
    <w:rsid w:val="00927AEA"/>
    <w:rsid w:val="009304EE"/>
    <w:rsid w:val="009308F4"/>
    <w:rsid w:val="009308F6"/>
    <w:rsid w:val="009309EC"/>
    <w:rsid w:val="00931236"/>
    <w:rsid w:val="009317A6"/>
    <w:rsid w:val="00932065"/>
    <w:rsid w:val="00933B7A"/>
    <w:rsid w:val="00935BD5"/>
    <w:rsid w:val="00940681"/>
    <w:rsid w:val="00941F70"/>
    <w:rsid w:val="009427ED"/>
    <w:rsid w:val="00943178"/>
    <w:rsid w:val="0094343A"/>
    <w:rsid w:val="009445C0"/>
    <w:rsid w:val="009453F9"/>
    <w:rsid w:val="0094654B"/>
    <w:rsid w:val="00946D4E"/>
    <w:rsid w:val="00946E9B"/>
    <w:rsid w:val="00950BF8"/>
    <w:rsid w:val="009527E7"/>
    <w:rsid w:val="00952E14"/>
    <w:rsid w:val="00953AB8"/>
    <w:rsid w:val="00954D5C"/>
    <w:rsid w:val="00954D6D"/>
    <w:rsid w:val="0095502A"/>
    <w:rsid w:val="0095584E"/>
    <w:rsid w:val="00955B12"/>
    <w:rsid w:val="00956101"/>
    <w:rsid w:val="0095793D"/>
    <w:rsid w:val="009625FA"/>
    <w:rsid w:val="00962F53"/>
    <w:rsid w:val="00963D11"/>
    <w:rsid w:val="00963FC2"/>
    <w:rsid w:val="00964790"/>
    <w:rsid w:val="0096558C"/>
    <w:rsid w:val="00965FB7"/>
    <w:rsid w:val="00966096"/>
    <w:rsid w:val="00966441"/>
    <w:rsid w:val="00967457"/>
    <w:rsid w:val="00967CFF"/>
    <w:rsid w:val="00970298"/>
    <w:rsid w:val="00973F89"/>
    <w:rsid w:val="00973FE5"/>
    <w:rsid w:val="00974AB7"/>
    <w:rsid w:val="00974BC2"/>
    <w:rsid w:val="009754D2"/>
    <w:rsid w:val="009754EE"/>
    <w:rsid w:val="009756EA"/>
    <w:rsid w:val="009773C0"/>
    <w:rsid w:val="00980D66"/>
    <w:rsid w:val="009815FA"/>
    <w:rsid w:val="00981B16"/>
    <w:rsid w:val="009832E8"/>
    <w:rsid w:val="009837D3"/>
    <w:rsid w:val="009849B5"/>
    <w:rsid w:val="00985096"/>
    <w:rsid w:val="00985A89"/>
    <w:rsid w:val="00985C45"/>
    <w:rsid w:val="009862B1"/>
    <w:rsid w:val="009862EC"/>
    <w:rsid w:val="00987580"/>
    <w:rsid w:val="00987A84"/>
    <w:rsid w:val="00987CD8"/>
    <w:rsid w:val="00987F25"/>
    <w:rsid w:val="0099038F"/>
    <w:rsid w:val="0099074B"/>
    <w:rsid w:val="0099106E"/>
    <w:rsid w:val="00991352"/>
    <w:rsid w:val="00991992"/>
    <w:rsid w:val="0099229E"/>
    <w:rsid w:val="00992C46"/>
    <w:rsid w:val="00992DD1"/>
    <w:rsid w:val="00992E3E"/>
    <w:rsid w:val="009931F6"/>
    <w:rsid w:val="009941A7"/>
    <w:rsid w:val="00994D81"/>
    <w:rsid w:val="00994ED4"/>
    <w:rsid w:val="00994FB6"/>
    <w:rsid w:val="009955FA"/>
    <w:rsid w:val="00996540"/>
    <w:rsid w:val="0099662C"/>
    <w:rsid w:val="00996EF6"/>
    <w:rsid w:val="009A1394"/>
    <w:rsid w:val="009A15ED"/>
    <w:rsid w:val="009A2072"/>
    <w:rsid w:val="009A27DF"/>
    <w:rsid w:val="009A2AC6"/>
    <w:rsid w:val="009A2FEF"/>
    <w:rsid w:val="009A3431"/>
    <w:rsid w:val="009A3FE1"/>
    <w:rsid w:val="009A492B"/>
    <w:rsid w:val="009A6B27"/>
    <w:rsid w:val="009A6BD9"/>
    <w:rsid w:val="009A740C"/>
    <w:rsid w:val="009A7530"/>
    <w:rsid w:val="009A7663"/>
    <w:rsid w:val="009B06D7"/>
    <w:rsid w:val="009B11AF"/>
    <w:rsid w:val="009B1960"/>
    <w:rsid w:val="009B4014"/>
    <w:rsid w:val="009B5C28"/>
    <w:rsid w:val="009B64ED"/>
    <w:rsid w:val="009B746B"/>
    <w:rsid w:val="009C005F"/>
    <w:rsid w:val="009C0D43"/>
    <w:rsid w:val="009C2BCC"/>
    <w:rsid w:val="009C2F8B"/>
    <w:rsid w:val="009C397B"/>
    <w:rsid w:val="009C46AC"/>
    <w:rsid w:val="009C5501"/>
    <w:rsid w:val="009C58C5"/>
    <w:rsid w:val="009C709B"/>
    <w:rsid w:val="009C7983"/>
    <w:rsid w:val="009C7E3C"/>
    <w:rsid w:val="009D05B1"/>
    <w:rsid w:val="009D0C8E"/>
    <w:rsid w:val="009D1037"/>
    <w:rsid w:val="009D143C"/>
    <w:rsid w:val="009D1E9C"/>
    <w:rsid w:val="009D2859"/>
    <w:rsid w:val="009D2EED"/>
    <w:rsid w:val="009D398B"/>
    <w:rsid w:val="009D6F98"/>
    <w:rsid w:val="009E07E4"/>
    <w:rsid w:val="009E1648"/>
    <w:rsid w:val="009E2942"/>
    <w:rsid w:val="009E2F47"/>
    <w:rsid w:val="009E3FC7"/>
    <w:rsid w:val="009E6377"/>
    <w:rsid w:val="009E678F"/>
    <w:rsid w:val="009E6E66"/>
    <w:rsid w:val="009E70BC"/>
    <w:rsid w:val="009F052A"/>
    <w:rsid w:val="009F06E6"/>
    <w:rsid w:val="009F085A"/>
    <w:rsid w:val="009F14DA"/>
    <w:rsid w:val="009F2C42"/>
    <w:rsid w:val="009F3797"/>
    <w:rsid w:val="009F494E"/>
    <w:rsid w:val="009F657C"/>
    <w:rsid w:val="009F67DF"/>
    <w:rsid w:val="00A005FD"/>
    <w:rsid w:val="00A00CE6"/>
    <w:rsid w:val="00A018BA"/>
    <w:rsid w:val="00A01EC1"/>
    <w:rsid w:val="00A043FD"/>
    <w:rsid w:val="00A04B24"/>
    <w:rsid w:val="00A10293"/>
    <w:rsid w:val="00A12500"/>
    <w:rsid w:val="00A14F8E"/>
    <w:rsid w:val="00A169D8"/>
    <w:rsid w:val="00A17416"/>
    <w:rsid w:val="00A17553"/>
    <w:rsid w:val="00A179D0"/>
    <w:rsid w:val="00A201E0"/>
    <w:rsid w:val="00A20A5E"/>
    <w:rsid w:val="00A21184"/>
    <w:rsid w:val="00A21844"/>
    <w:rsid w:val="00A21CD0"/>
    <w:rsid w:val="00A2283F"/>
    <w:rsid w:val="00A23B6D"/>
    <w:rsid w:val="00A247CB"/>
    <w:rsid w:val="00A24822"/>
    <w:rsid w:val="00A25E84"/>
    <w:rsid w:val="00A25F06"/>
    <w:rsid w:val="00A26D1D"/>
    <w:rsid w:val="00A27D98"/>
    <w:rsid w:val="00A3019E"/>
    <w:rsid w:val="00A3209C"/>
    <w:rsid w:val="00A3294B"/>
    <w:rsid w:val="00A337BA"/>
    <w:rsid w:val="00A35F1C"/>
    <w:rsid w:val="00A36CFE"/>
    <w:rsid w:val="00A40E17"/>
    <w:rsid w:val="00A41438"/>
    <w:rsid w:val="00A4338B"/>
    <w:rsid w:val="00A44EAE"/>
    <w:rsid w:val="00A4519A"/>
    <w:rsid w:val="00A45503"/>
    <w:rsid w:val="00A46338"/>
    <w:rsid w:val="00A50D68"/>
    <w:rsid w:val="00A51347"/>
    <w:rsid w:val="00A542EF"/>
    <w:rsid w:val="00A5469D"/>
    <w:rsid w:val="00A55012"/>
    <w:rsid w:val="00A561FD"/>
    <w:rsid w:val="00A56E16"/>
    <w:rsid w:val="00A57872"/>
    <w:rsid w:val="00A60A10"/>
    <w:rsid w:val="00A61930"/>
    <w:rsid w:val="00A654EA"/>
    <w:rsid w:val="00A66486"/>
    <w:rsid w:val="00A6662B"/>
    <w:rsid w:val="00A66AEE"/>
    <w:rsid w:val="00A7066A"/>
    <w:rsid w:val="00A7081F"/>
    <w:rsid w:val="00A7118A"/>
    <w:rsid w:val="00A72652"/>
    <w:rsid w:val="00A7450D"/>
    <w:rsid w:val="00A76944"/>
    <w:rsid w:val="00A817C9"/>
    <w:rsid w:val="00A82829"/>
    <w:rsid w:val="00A84FAB"/>
    <w:rsid w:val="00A8532B"/>
    <w:rsid w:val="00A85943"/>
    <w:rsid w:val="00A861BD"/>
    <w:rsid w:val="00A86C62"/>
    <w:rsid w:val="00A8705F"/>
    <w:rsid w:val="00A87FED"/>
    <w:rsid w:val="00A900FF"/>
    <w:rsid w:val="00A91B09"/>
    <w:rsid w:val="00A928FA"/>
    <w:rsid w:val="00A93C1C"/>
    <w:rsid w:val="00A94FBF"/>
    <w:rsid w:val="00A95234"/>
    <w:rsid w:val="00A95624"/>
    <w:rsid w:val="00A959FF"/>
    <w:rsid w:val="00A96B62"/>
    <w:rsid w:val="00A96E32"/>
    <w:rsid w:val="00A974E6"/>
    <w:rsid w:val="00A9791E"/>
    <w:rsid w:val="00A97EAC"/>
    <w:rsid w:val="00AA1DB1"/>
    <w:rsid w:val="00AA1DC1"/>
    <w:rsid w:val="00AA3A85"/>
    <w:rsid w:val="00AA3DFD"/>
    <w:rsid w:val="00AA570C"/>
    <w:rsid w:val="00AA587C"/>
    <w:rsid w:val="00AA5F48"/>
    <w:rsid w:val="00AA7F81"/>
    <w:rsid w:val="00AB1D52"/>
    <w:rsid w:val="00AB1ED0"/>
    <w:rsid w:val="00AB2B55"/>
    <w:rsid w:val="00AB319F"/>
    <w:rsid w:val="00AB3392"/>
    <w:rsid w:val="00AB377E"/>
    <w:rsid w:val="00AB40EA"/>
    <w:rsid w:val="00AB4E74"/>
    <w:rsid w:val="00AB5A20"/>
    <w:rsid w:val="00AB69B6"/>
    <w:rsid w:val="00AB6BA1"/>
    <w:rsid w:val="00AC0B4A"/>
    <w:rsid w:val="00AC1032"/>
    <w:rsid w:val="00AC1814"/>
    <w:rsid w:val="00AC2134"/>
    <w:rsid w:val="00AC3D5E"/>
    <w:rsid w:val="00AC3F30"/>
    <w:rsid w:val="00AC599F"/>
    <w:rsid w:val="00AC5C2D"/>
    <w:rsid w:val="00AC5E33"/>
    <w:rsid w:val="00AC5E58"/>
    <w:rsid w:val="00AC6E34"/>
    <w:rsid w:val="00AC6EB6"/>
    <w:rsid w:val="00AC7F87"/>
    <w:rsid w:val="00AD0640"/>
    <w:rsid w:val="00AD27A6"/>
    <w:rsid w:val="00AD28F4"/>
    <w:rsid w:val="00AD68BB"/>
    <w:rsid w:val="00AD7C7E"/>
    <w:rsid w:val="00AE1056"/>
    <w:rsid w:val="00AE11EB"/>
    <w:rsid w:val="00AE191A"/>
    <w:rsid w:val="00AE1ED4"/>
    <w:rsid w:val="00AE22E0"/>
    <w:rsid w:val="00AE236F"/>
    <w:rsid w:val="00AE24AA"/>
    <w:rsid w:val="00AE25A3"/>
    <w:rsid w:val="00AE6009"/>
    <w:rsid w:val="00AE6BFA"/>
    <w:rsid w:val="00AF10A2"/>
    <w:rsid w:val="00AF12F3"/>
    <w:rsid w:val="00AF1511"/>
    <w:rsid w:val="00AF19C3"/>
    <w:rsid w:val="00AF2583"/>
    <w:rsid w:val="00AF4FAB"/>
    <w:rsid w:val="00AF7219"/>
    <w:rsid w:val="00AF7CB9"/>
    <w:rsid w:val="00B005EF"/>
    <w:rsid w:val="00B00F82"/>
    <w:rsid w:val="00B03334"/>
    <w:rsid w:val="00B03D3E"/>
    <w:rsid w:val="00B03E02"/>
    <w:rsid w:val="00B04020"/>
    <w:rsid w:val="00B062D5"/>
    <w:rsid w:val="00B063AF"/>
    <w:rsid w:val="00B06B84"/>
    <w:rsid w:val="00B118B1"/>
    <w:rsid w:val="00B11C15"/>
    <w:rsid w:val="00B12F4E"/>
    <w:rsid w:val="00B13DD2"/>
    <w:rsid w:val="00B142E0"/>
    <w:rsid w:val="00B14E9A"/>
    <w:rsid w:val="00B171C1"/>
    <w:rsid w:val="00B20330"/>
    <w:rsid w:val="00B2057D"/>
    <w:rsid w:val="00B20CE7"/>
    <w:rsid w:val="00B22383"/>
    <w:rsid w:val="00B22733"/>
    <w:rsid w:val="00B23227"/>
    <w:rsid w:val="00B238A8"/>
    <w:rsid w:val="00B241E9"/>
    <w:rsid w:val="00B276A1"/>
    <w:rsid w:val="00B27D7A"/>
    <w:rsid w:val="00B30819"/>
    <w:rsid w:val="00B31436"/>
    <w:rsid w:val="00B32116"/>
    <w:rsid w:val="00B351D7"/>
    <w:rsid w:val="00B353C0"/>
    <w:rsid w:val="00B36EFC"/>
    <w:rsid w:val="00B373AE"/>
    <w:rsid w:val="00B40B17"/>
    <w:rsid w:val="00B41493"/>
    <w:rsid w:val="00B4279C"/>
    <w:rsid w:val="00B4425C"/>
    <w:rsid w:val="00B44CDD"/>
    <w:rsid w:val="00B44F36"/>
    <w:rsid w:val="00B45D5B"/>
    <w:rsid w:val="00B46456"/>
    <w:rsid w:val="00B468E2"/>
    <w:rsid w:val="00B47B2A"/>
    <w:rsid w:val="00B500EB"/>
    <w:rsid w:val="00B518DA"/>
    <w:rsid w:val="00B51CD3"/>
    <w:rsid w:val="00B53960"/>
    <w:rsid w:val="00B54182"/>
    <w:rsid w:val="00B54F6B"/>
    <w:rsid w:val="00B563F9"/>
    <w:rsid w:val="00B564FA"/>
    <w:rsid w:val="00B5759D"/>
    <w:rsid w:val="00B60A5F"/>
    <w:rsid w:val="00B620EE"/>
    <w:rsid w:val="00B621E8"/>
    <w:rsid w:val="00B63D65"/>
    <w:rsid w:val="00B645D1"/>
    <w:rsid w:val="00B64E7F"/>
    <w:rsid w:val="00B65395"/>
    <w:rsid w:val="00B65642"/>
    <w:rsid w:val="00B66462"/>
    <w:rsid w:val="00B67B85"/>
    <w:rsid w:val="00B711A3"/>
    <w:rsid w:val="00B716BD"/>
    <w:rsid w:val="00B724D8"/>
    <w:rsid w:val="00B725A7"/>
    <w:rsid w:val="00B7335B"/>
    <w:rsid w:val="00B73DA4"/>
    <w:rsid w:val="00B75BD3"/>
    <w:rsid w:val="00B7639A"/>
    <w:rsid w:val="00B76636"/>
    <w:rsid w:val="00B76FC2"/>
    <w:rsid w:val="00B77302"/>
    <w:rsid w:val="00B80BBF"/>
    <w:rsid w:val="00B81F16"/>
    <w:rsid w:val="00B84A96"/>
    <w:rsid w:val="00B85111"/>
    <w:rsid w:val="00B85817"/>
    <w:rsid w:val="00B8735F"/>
    <w:rsid w:val="00B875BD"/>
    <w:rsid w:val="00B87937"/>
    <w:rsid w:val="00B87F10"/>
    <w:rsid w:val="00B905CF"/>
    <w:rsid w:val="00B9066E"/>
    <w:rsid w:val="00B90784"/>
    <w:rsid w:val="00B90B08"/>
    <w:rsid w:val="00B91734"/>
    <w:rsid w:val="00B91830"/>
    <w:rsid w:val="00B92512"/>
    <w:rsid w:val="00B932C1"/>
    <w:rsid w:val="00B947BC"/>
    <w:rsid w:val="00B95633"/>
    <w:rsid w:val="00B9596D"/>
    <w:rsid w:val="00B9608F"/>
    <w:rsid w:val="00B97742"/>
    <w:rsid w:val="00B97967"/>
    <w:rsid w:val="00BA0FB0"/>
    <w:rsid w:val="00BA118F"/>
    <w:rsid w:val="00BA1229"/>
    <w:rsid w:val="00BA2353"/>
    <w:rsid w:val="00BA23B5"/>
    <w:rsid w:val="00BA3073"/>
    <w:rsid w:val="00BA37DC"/>
    <w:rsid w:val="00BA4AED"/>
    <w:rsid w:val="00BA4D4D"/>
    <w:rsid w:val="00BA4E5A"/>
    <w:rsid w:val="00BA5118"/>
    <w:rsid w:val="00BA52BC"/>
    <w:rsid w:val="00BA5548"/>
    <w:rsid w:val="00BA64FA"/>
    <w:rsid w:val="00BA667F"/>
    <w:rsid w:val="00BA6B1C"/>
    <w:rsid w:val="00BB0870"/>
    <w:rsid w:val="00BB11E6"/>
    <w:rsid w:val="00BB1269"/>
    <w:rsid w:val="00BB12E3"/>
    <w:rsid w:val="00BB1582"/>
    <w:rsid w:val="00BB165D"/>
    <w:rsid w:val="00BB2BD6"/>
    <w:rsid w:val="00BB383D"/>
    <w:rsid w:val="00BB5158"/>
    <w:rsid w:val="00BB53F8"/>
    <w:rsid w:val="00BB6DA1"/>
    <w:rsid w:val="00BC038B"/>
    <w:rsid w:val="00BC0640"/>
    <w:rsid w:val="00BC0FDC"/>
    <w:rsid w:val="00BC162D"/>
    <w:rsid w:val="00BC1FAB"/>
    <w:rsid w:val="00BC3636"/>
    <w:rsid w:val="00BC4BDB"/>
    <w:rsid w:val="00BC51C1"/>
    <w:rsid w:val="00BC5FA8"/>
    <w:rsid w:val="00BC7691"/>
    <w:rsid w:val="00BC7C4B"/>
    <w:rsid w:val="00BD1415"/>
    <w:rsid w:val="00BD3219"/>
    <w:rsid w:val="00BD348D"/>
    <w:rsid w:val="00BD449C"/>
    <w:rsid w:val="00BD4DC8"/>
    <w:rsid w:val="00BD508E"/>
    <w:rsid w:val="00BD54D2"/>
    <w:rsid w:val="00BD5E30"/>
    <w:rsid w:val="00BD646D"/>
    <w:rsid w:val="00BD69A4"/>
    <w:rsid w:val="00BD7818"/>
    <w:rsid w:val="00BD79F6"/>
    <w:rsid w:val="00BE0C6D"/>
    <w:rsid w:val="00BE2583"/>
    <w:rsid w:val="00BE32AB"/>
    <w:rsid w:val="00BE364C"/>
    <w:rsid w:val="00BE39F6"/>
    <w:rsid w:val="00BE4849"/>
    <w:rsid w:val="00BE5406"/>
    <w:rsid w:val="00BE6413"/>
    <w:rsid w:val="00BE722C"/>
    <w:rsid w:val="00BF04C8"/>
    <w:rsid w:val="00BF0D2E"/>
    <w:rsid w:val="00BF0EDC"/>
    <w:rsid w:val="00BF1C7D"/>
    <w:rsid w:val="00BF1E5D"/>
    <w:rsid w:val="00BF249C"/>
    <w:rsid w:val="00BF3162"/>
    <w:rsid w:val="00BF38B0"/>
    <w:rsid w:val="00BF4276"/>
    <w:rsid w:val="00BF44C6"/>
    <w:rsid w:val="00BF4B27"/>
    <w:rsid w:val="00BF73CB"/>
    <w:rsid w:val="00C00159"/>
    <w:rsid w:val="00C00461"/>
    <w:rsid w:val="00C006C7"/>
    <w:rsid w:val="00C00B47"/>
    <w:rsid w:val="00C047E8"/>
    <w:rsid w:val="00C057D5"/>
    <w:rsid w:val="00C06161"/>
    <w:rsid w:val="00C06237"/>
    <w:rsid w:val="00C07E98"/>
    <w:rsid w:val="00C10419"/>
    <w:rsid w:val="00C10CF0"/>
    <w:rsid w:val="00C11491"/>
    <w:rsid w:val="00C140EC"/>
    <w:rsid w:val="00C14936"/>
    <w:rsid w:val="00C15788"/>
    <w:rsid w:val="00C166EB"/>
    <w:rsid w:val="00C213A9"/>
    <w:rsid w:val="00C219C2"/>
    <w:rsid w:val="00C22FD4"/>
    <w:rsid w:val="00C2331A"/>
    <w:rsid w:val="00C2345F"/>
    <w:rsid w:val="00C23A13"/>
    <w:rsid w:val="00C23F03"/>
    <w:rsid w:val="00C24046"/>
    <w:rsid w:val="00C24512"/>
    <w:rsid w:val="00C24A5B"/>
    <w:rsid w:val="00C25071"/>
    <w:rsid w:val="00C25246"/>
    <w:rsid w:val="00C26D5A"/>
    <w:rsid w:val="00C27C71"/>
    <w:rsid w:val="00C30522"/>
    <w:rsid w:val="00C307EA"/>
    <w:rsid w:val="00C31144"/>
    <w:rsid w:val="00C31B47"/>
    <w:rsid w:val="00C31E51"/>
    <w:rsid w:val="00C31F3E"/>
    <w:rsid w:val="00C32136"/>
    <w:rsid w:val="00C322C4"/>
    <w:rsid w:val="00C35653"/>
    <w:rsid w:val="00C36916"/>
    <w:rsid w:val="00C369B9"/>
    <w:rsid w:val="00C3714B"/>
    <w:rsid w:val="00C419B4"/>
    <w:rsid w:val="00C425B2"/>
    <w:rsid w:val="00C42741"/>
    <w:rsid w:val="00C42D67"/>
    <w:rsid w:val="00C4349A"/>
    <w:rsid w:val="00C434D3"/>
    <w:rsid w:val="00C46ADD"/>
    <w:rsid w:val="00C47410"/>
    <w:rsid w:val="00C53AD5"/>
    <w:rsid w:val="00C53E2F"/>
    <w:rsid w:val="00C53EA4"/>
    <w:rsid w:val="00C54030"/>
    <w:rsid w:val="00C545FC"/>
    <w:rsid w:val="00C54618"/>
    <w:rsid w:val="00C55239"/>
    <w:rsid w:val="00C55B31"/>
    <w:rsid w:val="00C56157"/>
    <w:rsid w:val="00C577FF"/>
    <w:rsid w:val="00C57BF6"/>
    <w:rsid w:val="00C57C7E"/>
    <w:rsid w:val="00C621F5"/>
    <w:rsid w:val="00C62223"/>
    <w:rsid w:val="00C6233C"/>
    <w:rsid w:val="00C6363D"/>
    <w:rsid w:val="00C65C4F"/>
    <w:rsid w:val="00C67476"/>
    <w:rsid w:val="00C67FC3"/>
    <w:rsid w:val="00C70DA1"/>
    <w:rsid w:val="00C70E8D"/>
    <w:rsid w:val="00C71C30"/>
    <w:rsid w:val="00C72CC9"/>
    <w:rsid w:val="00C73B1B"/>
    <w:rsid w:val="00C74A84"/>
    <w:rsid w:val="00C75889"/>
    <w:rsid w:val="00C75C52"/>
    <w:rsid w:val="00C76117"/>
    <w:rsid w:val="00C764B0"/>
    <w:rsid w:val="00C76A2A"/>
    <w:rsid w:val="00C77052"/>
    <w:rsid w:val="00C80D7E"/>
    <w:rsid w:val="00C824B9"/>
    <w:rsid w:val="00C83DBF"/>
    <w:rsid w:val="00C8465B"/>
    <w:rsid w:val="00C85179"/>
    <w:rsid w:val="00C85781"/>
    <w:rsid w:val="00C859C2"/>
    <w:rsid w:val="00C85D96"/>
    <w:rsid w:val="00C86E3A"/>
    <w:rsid w:val="00C903DC"/>
    <w:rsid w:val="00C909F1"/>
    <w:rsid w:val="00C90CED"/>
    <w:rsid w:val="00C90FBF"/>
    <w:rsid w:val="00C90FE7"/>
    <w:rsid w:val="00C9119B"/>
    <w:rsid w:val="00C9187A"/>
    <w:rsid w:val="00C92275"/>
    <w:rsid w:val="00C92561"/>
    <w:rsid w:val="00C932A4"/>
    <w:rsid w:val="00C94DC8"/>
    <w:rsid w:val="00C94F1E"/>
    <w:rsid w:val="00C95EA9"/>
    <w:rsid w:val="00C96779"/>
    <w:rsid w:val="00C96904"/>
    <w:rsid w:val="00C96ED0"/>
    <w:rsid w:val="00CA0EA8"/>
    <w:rsid w:val="00CA0ED1"/>
    <w:rsid w:val="00CA0F99"/>
    <w:rsid w:val="00CA1B3D"/>
    <w:rsid w:val="00CA249B"/>
    <w:rsid w:val="00CA2554"/>
    <w:rsid w:val="00CA36FE"/>
    <w:rsid w:val="00CA4043"/>
    <w:rsid w:val="00CA4FEE"/>
    <w:rsid w:val="00CA58F2"/>
    <w:rsid w:val="00CA6D5F"/>
    <w:rsid w:val="00CA761B"/>
    <w:rsid w:val="00CB0463"/>
    <w:rsid w:val="00CB2126"/>
    <w:rsid w:val="00CB23C6"/>
    <w:rsid w:val="00CB317F"/>
    <w:rsid w:val="00CB3798"/>
    <w:rsid w:val="00CB3B5D"/>
    <w:rsid w:val="00CB3F09"/>
    <w:rsid w:val="00CB70ED"/>
    <w:rsid w:val="00CC141C"/>
    <w:rsid w:val="00CC1D0B"/>
    <w:rsid w:val="00CC231D"/>
    <w:rsid w:val="00CC38A7"/>
    <w:rsid w:val="00CC3D05"/>
    <w:rsid w:val="00CC4497"/>
    <w:rsid w:val="00CC57D1"/>
    <w:rsid w:val="00CC5B3A"/>
    <w:rsid w:val="00CC6852"/>
    <w:rsid w:val="00CD39C6"/>
    <w:rsid w:val="00CD3F85"/>
    <w:rsid w:val="00CD4EF2"/>
    <w:rsid w:val="00CD7AA1"/>
    <w:rsid w:val="00CD7ED2"/>
    <w:rsid w:val="00CE0712"/>
    <w:rsid w:val="00CE096B"/>
    <w:rsid w:val="00CE0F0B"/>
    <w:rsid w:val="00CE0FD6"/>
    <w:rsid w:val="00CE128A"/>
    <w:rsid w:val="00CE1BA1"/>
    <w:rsid w:val="00CE1E65"/>
    <w:rsid w:val="00CE21BF"/>
    <w:rsid w:val="00CE2859"/>
    <w:rsid w:val="00CE2E22"/>
    <w:rsid w:val="00CE3077"/>
    <w:rsid w:val="00CE394D"/>
    <w:rsid w:val="00CE4597"/>
    <w:rsid w:val="00CE476C"/>
    <w:rsid w:val="00CE4BE3"/>
    <w:rsid w:val="00CE5BBE"/>
    <w:rsid w:val="00CE62C7"/>
    <w:rsid w:val="00CE63F2"/>
    <w:rsid w:val="00CE7233"/>
    <w:rsid w:val="00CE7F75"/>
    <w:rsid w:val="00CF04FE"/>
    <w:rsid w:val="00CF119F"/>
    <w:rsid w:val="00CF16A0"/>
    <w:rsid w:val="00CF202A"/>
    <w:rsid w:val="00CF2D09"/>
    <w:rsid w:val="00CF4500"/>
    <w:rsid w:val="00CF6C63"/>
    <w:rsid w:val="00CF7D84"/>
    <w:rsid w:val="00D00AAB"/>
    <w:rsid w:val="00D0102F"/>
    <w:rsid w:val="00D0328B"/>
    <w:rsid w:val="00D0330D"/>
    <w:rsid w:val="00D03B91"/>
    <w:rsid w:val="00D03DCC"/>
    <w:rsid w:val="00D0448E"/>
    <w:rsid w:val="00D04988"/>
    <w:rsid w:val="00D04E46"/>
    <w:rsid w:val="00D05E70"/>
    <w:rsid w:val="00D06CC3"/>
    <w:rsid w:val="00D06EBC"/>
    <w:rsid w:val="00D072D1"/>
    <w:rsid w:val="00D07788"/>
    <w:rsid w:val="00D07C02"/>
    <w:rsid w:val="00D11778"/>
    <w:rsid w:val="00D1275C"/>
    <w:rsid w:val="00D12BBA"/>
    <w:rsid w:val="00D12F93"/>
    <w:rsid w:val="00D1353E"/>
    <w:rsid w:val="00D13791"/>
    <w:rsid w:val="00D1399F"/>
    <w:rsid w:val="00D13F3D"/>
    <w:rsid w:val="00D14179"/>
    <w:rsid w:val="00D1422A"/>
    <w:rsid w:val="00D14288"/>
    <w:rsid w:val="00D156E9"/>
    <w:rsid w:val="00D16FA2"/>
    <w:rsid w:val="00D20364"/>
    <w:rsid w:val="00D20C5D"/>
    <w:rsid w:val="00D21B64"/>
    <w:rsid w:val="00D22064"/>
    <w:rsid w:val="00D2216D"/>
    <w:rsid w:val="00D22C53"/>
    <w:rsid w:val="00D22CAB"/>
    <w:rsid w:val="00D24C2B"/>
    <w:rsid w:val="00D259C9"/>
    <w:rsid w:val="00D25F26"/>
    <w:rsid w:val="00D262F9"/>
    <w:rsid w:val="00D26895"/>
    <w:rsid w:val="00D26979"/>
    <w:rsid w:val="00D27190"/>
    <w:rsid w:val="00D27759"/>
    <w:rsid w:val="00D3001B"/>
    <w:rsid w:val="00D30461"/>
    <w:rsid w:val="00D304F6"/>
    <w:rsid w:val="00D30FF0"/>
    <w:rsid w:val="00D313C2"/>
    <w:rsid w:val="00D31C01"/>
    <w:rsid w:val="00D326D6"/>
    <w:rsid w:val="00D3486A"/>
    <w:rsid w:val="00D36765"/>
    <w:rsid w:val="00D3754F"/>
    <w:rsid w:val="00D378DB"/>
    <w:rsid w:val="00D37DA5"/>
    <w:rsid w:val="00D40294"/>
    <w:rsid w:val="00D402C2"/>
    <w:rsid w:val="00D408A5"/>
    <w:rsid w:val="00D424EC"/>
    <w:rsid w:val="00D43523"/>
    <w:rsid w:val="00D43803"/>
    <w:rsid w:val="00D44E31"/>
    <w:rsid w:val="00D469C8"/>
    <w:rsid w:val="00D47852"/>
    <w:rsid w:val="00D47B4E"/>
    <w:rsid w:val="00D50072"/>
    <w:rsid w:val="00D51008"/>
    <w:rsid w:val="00D51CF6"/>
    <w:rsid w:val="00D5298B"/>
    <w:rsid w:val="00D52F62"/>
    <w:rsid w:val="00D53974"/>
    <w:rsid w:val="00D547E2"/>
    <w:rsid w:val="00D5544C"/>
    <w:rsid w:val="00D56860"/>
    <w:rsid w:val="00D57315"/>
    <w:rsid w:val="00D601EB"/>
    <w:rsid w:val="00D6145C"/>
    <w:rsid w:val="00D61FEA"/>
    <w:rsid w:val="00D620B2"/>
    <w:rsid w:val="00D65244"/>
    <w:rsid w:val="00D652E3"/>
    <w:rsid w:val="00D659A7"/>
    <w:rsid w:val="00D667A4"/>
    <w:rsid w:val="00D677B8"/>
    <w:rsid w:val="00D708AC"/>
    <w:rsid w:val="00D70E43"/>
    <w:rsid w:val="00D7169C"/>
    <w:rsid w:val="00D7290B"/>
    <w:rsid w:val="00D72AB8"/>
    <w:rsid w:val="00D734BE"/>
    <w:rsid w:val="00D73971"/>
    <w:rsid w:val="00D75470"/>
    <w:rsid w:val="00D7683F"/>
    <w:rsid w:val="00D76F3D"/>
    <w:rsid w:val="00D77FAA"/>
    <w:rsid w:val="00D80DB3"/>
    <w:rsid w:val="00D815FA"/>
    <w:rsid w:val="00D83811"/>
    <w:rsid w:val="00D83E47"/>
    <w:rsid w:val="00D84E8B"/>
    <w:rsid w:val="00D84F95"/>
    <w:rsid w:val="00D85F38"/>
    <w:rsid w:val="00D867FB"/>
    <w:rsid w:val="00D86E1B"/>
    <w:rsid w:val="00D877AB"/>
    <w:rsid w:val="00D90612"/>
    <w:rsid w:val="00D912D1"/>
    <w:rsid w:val="00D916DF"/>
    <w:rsid w:val="00D92029"/>
    <w:rsid w:val="00D94FC8"/>
    <w:rsid w:val="00D95216"/>
    <w:rsid w:val="00D955F5"/>
    <w:rsid w:val="00D9595E"/>
    <w:rsid w:val="00D96E32"/>
    <w:rsid w:val="00DA059A"/>
    <w:rsid w:val="00DA0AC5"/>
    <w:rsid w:val="00DA173F"/>
    <w:rsid w:val="00DA1D4E"/>
    <w:rsid w:val="00DA2250"/>
    <w:rsid w:val="00DA28F6"/>
    <w:rsid w:val="00DA3312"/>
    <w:rsid w:val="00DA3BC9"/>
    <w:rsid w:val="00DA3E88"/>
    <w:rsid w:val="00DA4BE2"/>
    <w:rsid w:val="00DA5E62"/>
    <w:rsid w:val="00DA6270"/>
    <w:rsid w:val="00DA6436"/>
    <w:rsid w:val="00DA681B"/>
    <w:rsid w:val="00DB0173"/>
    <w:rsid w:val="00DB0809"/>
    <w:rsid w:val="00DB08F5"/>
    <w:rsid w:val="00DB1214"/>
    <w:rsid w:val="00DB13A0"/>
    <w:rsid w:val="00DB2F6E"/>
    <w:rsid w:val="00DB3900"/>
    <w:rsid w:val="00DB3A37"/>
    <w:rsid w:val="00DB494A"/>
    <w:rsid w:val="00DB4BF8"/>
    <w:rsid w:val="00DB5D3B"/>
    <w:rsid w:val="00DB7234"/>
    <w:rsid w:val="00DB73A4"/>
    <w:rsid w:val="00DB76A0"/>
    <w:rsid w:val="00DB7956"/>
    <w:rsid w:val="00DC092F"/>
    <w:rsid w:val="00DC0975"/>
    <w:rsid w:val="00DC19CF"/>
    <w:rsid w:val="00DC2944"/>
    <w:rsid w:val="00DC2B68"/>
    <w:rsid w:val="00DC6297"/>
    <w:rsid w:val="00DD15F4"/>
    <w:rsid w:val="00DD2F74"/>
    <w:rsid w:val="00DD40DE"/>
    <w:rsid w:val="00DD4444"/>
    <w:rsid w:val="00DD457F"/>
    <w:rsid w:val="00DD49B0"/>
    <w:rsid w:val="00DD583A"/>
    <w:rsid w:val="00DD5FA2"/>
    <w:rsid w:val="00DD630C"/>
    <w:rsid w:val="00DD63E8"/>
    <w:rsid w:val="00DD68EE"/>
    <w:rsid w:val="00DE09A9"/>
    <w:rsid w:val="00DE1318"/>
    <w:rsid w:val="00DE19DA"/>
    <w:rsid w:val="00DE404C"/>
    <w:rsid w:val="00DE41EC"/>
    <w:rsid w:val="00DE4B26"/>
    <w:rsid w:val="00DE6BDF"/>
    <w:rsid w:val="00DE70D3"/>
    <w:rsid w:val="00DE7862"/>
    <w:rsid w:val="00DF0003"/>
    <w:rsid w:val="00DF01F0"/>
    <w:rsid w:val="00DF13ED"/>
    <w:rsid w:val="00DF1BA3"/>
    <w:rsid w:val="00DF2668"/>
    <w:rsid w:val="00DF26B2"/>
    <w:rsid w:val="00DF2E87"/>
    <w:rsid w:val="00DF3B2F"/>
    <w:rsid w:val="00DF429E"/>
    <w:rsid w:val="00DF439A"/>
    <w:rsid w:val="00DF4D19"/>
    <w:rsid w:val="00DF5B00"/>
    <w:rsid w:val="00DF6E87"/>
    <w:rsid w:val="00DF7A92"/>
    <w:rsid w:val="00DF7BC2"/>
    <w:rsid w:val="00DF7FFC"/>
    <w:rsid w:val="00E03D85"/>
    <w:rsid w:val="00E03EDD"/>
    <w:rsid w:val="00E05329"/>
    <w:rsid w:val="00E05979"/>
    <w:rsid w:val="00E104E2"/>
    <w:rsid w:val="00E11F43"/>
    <w:rsid w:val="00E134B4"/>
    <w:rsid w:val="00E15617"/>
    <w:rsid w:val="00E15710"/>
    <w:rsid w:val="00E157E3"/>
    <w:rsid w:val="00E167B4"/>
    <w:rsid w:val="00E1721D"/>
    <w:rsid w:val="00E1743B"/>
    <w:rsid w:val="00E22050"/>
    <w:rsid w:val="00E23732"/>
    <w:rsid w:val="00E24413"/>
    <w:rsid w:val="00E24E5E"/>
    <w:rsid w:val="00E2530F"/>
    <w:rsid w:val="00E25B05"/>
    <w:rsid w:val="00E302B6"/>
    <w:rsid w:val="00E31908"/>
    <w:rsid w:val="00E345C3"/>
    <w:rsid w:val="00E34BA9"/>
    <w:rsid w:val="00E409BA"/>
    <w:rsid w:val="00E426BF"/>
    <w:rsid w:val="00E432B2"/>
    <w:rsid w:val="00E447A2"/>
    <w:rsid w:val="00E45C16"/>
    <w:rsid w:val="00E45D82"/>
    <w:rsid w:val="00E47044"/>
    <w:rsid w:val="00E51428"/>
    <w:rsid w:val="00E5298A"/>
    <w:rsid w:val="00E5336C"/>
    <w:rsid w:val="00E53562"/>
    <w:rsid w:val="00E53BB7"/>
    <w:rsid w:val="00E5548D"/>
    <w:rsid w:val="00E555D4"/>
    <w:rsid w:val="00E5611D"/>
    <w:rsid w:val="00E57CF3"/>
    <w:rsid w:val="00E6022D"/>
    <w:rsid w:val="00E6041A"/>
    <w:rsid w:val="00E60E43"/>
    <w:rsid w:val="00E60EC8"/>
    <w:rsid w:val="00E60EE4"/>
    <w:rsid w:val="00E61CA9"/>
    <w:rsid w:val="00E621CB"/>
    <w:rsid w:val="00E622A1"/>
    <w:rsid w:val="00E62484"/>
    <w:rsid w:val="00E62D83"/>
    <w:rsid w:val="00E62EDA"/>
    <w:rsid w:val="00E636A2"/>
    <w:rsid w:val="00E646AA"/>
    <w:rsid w:val="00E64C3B"/>
    <w:rsid w:val="00E65467"/>
    <w:rsid w:val="00E665C4"/>
    <w:rsid w:val="00E67C9E"/>
    <w:rsid w:val="00E719CB"/>
    <w:rsid w:val="00E71F2F"/>
    <w:rsid w:val="00E72BCD"/>
    <w:rsid w:val="00E72F36"/>
    <w:rsid w:val="00E73B82"/>
    <w:rsid w:val="00E73E7C"/>
    <w:rsid w:val="00E740BF"/>
    <w:rsid w:val="00E7466B"/>
    <w:rsid w:val="00E74F01"/>
    <w:rsid w:val="00E75025"/>
    <w:rsid w:val="00E7580F"/>
    <w:rsid w:val="00E75D33"/>
    <w:rsid w:val="00E75DA1"/>
    <w:rsid w:val="00E76677"/>
    <w:rsid w:val="00E809C7"/>
    <w:rsid w:val="00E816AE"/>
    <w:rsid w:val="00E822E6"/>
    <w:rsid w:val="00E82589"/>
    <w:rsid w:val="00E82A0D"/>
    <w:rsid w:val="00E82B48"/>
    <w:rsid w:val="00E83934"/>
    <w:rsid w:val="00E83B07"/>
    <w:rsid w:val="00E84D76"/>
    <w:rsid w:val="00E85944"/>
    <w:rsid w:val="00E85AAF"/>
    <w:rsid w:val="00E86476"/>
    <w:rsid w:val="00E87389"/>
    <w:rsid w:val="00E876B2"/>
    <w:rsid w:val="00E905D7"/>
    <w:rsid w:val="00E910B2"/>
    <w:rsid w:val="00E92A4D"/>
    <w:rsid w:val="00E9467A"/>
    <w:rsid w:val="00E94C5A"/>
    <w:rsid w:val="00E959ED"/>
    <w:rsid w:val="00E96A55"/>
    <w:rsid w:val="00E97AA4"/>
    <w:rsid w:val="00EA0816"/>
    <w:rsid w:val="00EA0879"/>
    <w:rsid w:val="00EA0AA5"/>
    <w:rsid w:val="00EA39B1"/>
    <w:rsid w:val="00EA3B92"/>
    <w:rsid w:val="00EA3D88"/>
    <w:rsid w:val="00EA425F"/>
    <w:rsid w:val="00EA47BF"/>
    <w:rsid w:val="00EA5272"/>
    <w:rsid w:val="00EA58BA"/>
    <w:rsid w:val="00EA59E2"/>
    <w:rsid w:val="00EA6172"/>
    <w:rsid w:val="00EA6EC5"/>
    <w:rsid w:val="00EA7AD6"/>
    <w:rsid w:val="00EB0101"/>
    <w:rsid w:val="00EB02F9"/>
    <w:rsid w:val="00EB1017"/>
    <w:rsid w:val="00EB10ED"/>
    <w:rsid w:val="00EB195C"/>
    <w:rsid w:val="00EB21FC"/>
    <w:rsid w:val="00EB256A"/>
    <w:rsid w:val="00EB296B"/>
    <w:rsid w:val="00EB2993"/>
    <w:rsid w:val="00EB32B7"/>
    <w:rsid w:val="00EB490E"/>
    <w:rsid w:val="00EB67D5"/>
    <w:rsid w:val="00EC0801"/>
    <w:rsid w:val="00EC0CBC"/>
    <w:rsid w:val="00EC132D"/>
    <w:rsid w:val="00EC1D0D"/>
    <w:rsid w:val="00EC2834"/>
    <w:rsid w:val="00EC2AF3"/>
    <w:rsid w:val="00EC3125"/>
    <w:rsid w:val="00EC448C"/>
    <w:rsid w:val="00EC449D"/>
    <w:rsid w:val="00EC4579"/>
    <w:rsid w:val="00EC635F"/>
    <w:rsid w:val="00EC7C89"/>
    <w:rsid w:val="00EC7EEF"/>
    <w:rsid w:val="00ED17C8"/>
    <w:rsid w:val="00ED1ACF"/>
    <w:rsid w:val="00ED3206"/>
    <w:rsid w:val="00ED4A2C"/>
    <w:rsid w:val="00ED5636"/>
    <w:rsid w:val="00ED695F"/>
    <w:rsid w:val="00ED73B8"/>
    <w:rsid w:val="00ED75A8"/>
    <w:rsid w:val="00ED79E3"/>
    <w:rsid w:val="00ED7A89"/>
    <w:rsid w:val="00ED7C59"/>
    <w:rsid w:val="00EE411D"/>
    <w:rsid w:val="00EE4202"/>
    <w:rsid w:val="00EE4715"/>
    <w:rsid w:val="00EE49A5"/>
    <w:rsid w:val="00EE4C84"/>
    <w:rsid w:val="00EE54E5"/>
    <w:rsid w:val="00EE6E50"/>
    <w:rsid w:val="00EE7DF4"/>
    <w:rsid w:val="00EE7F31"/>
    <w:rsid w:val="00EE7F99"/>
    <w:rsid w:val="00EF0673"/>
    <w:rsid w:val="00EF0E0D"/>
    <w:rsid w:val="00EF27D8"/>
    <w:rsid w:val="00EF3EAD"/>
    <w:rsid w:val="00EF40D0"/>
    <w:rsid w:val="00EF4EC6"/>
    <w:rsid w:val="00EF532F"/>
    <w:rsid w:val="00EF5ED5"/>
    <w:rsid w:val="00EF6785"/>
    <w:rsid w:val="00EF6B3E"/>
    <w:rsid w:val="00F00CDB"/>
    <w:rsid w:val="00F01679"/>
    <w:rsid w:val="00F02592"/>
    <w:rsid w:val="00F04302"/>
    <w:rsid w:val="00F0555C"/>
    <w:rsid w:val="00F0589A"/>
    <w:rsid w:val="00F0591C"/>
    <w:rsid w:val="00F07E18"/>
    <w:rsid w:val="00F101DA"/>
    <w:rsid w:val="00F114E6"/>
    <w:rsid w:val="00F11AA7"/>
    <w:rsid w:val="00F13172"/>
    <w:rsid w:val="00F13936"/>
    <w:rsid w:val="00F140C6"/>
    <w:rsid w:val="00F14BA8"/>
    <w:rsid w:val="00F15698"/>
    <w:rsid w:val="00F161A7"/>
    <w:rsid w:val="00F16620"/>
    <w:rsid w:val="00F17E8C"/>
    <w:rsid w:val="00F20B96"/>
    <w:rsid w:val="00F215D6"/>
    <w:rsid w:val="00F2187E"/>
    <w:rsid w:val="00F226DD"/>
    <w:rsid w:val="00F23C6C"/>
    <w:rsid w:val="00F24CDA"/>
    <w:rsid w:val="00F25916"/>
    <w:rsid w:val="00F26BC4"/>
    <w:rsid w:val="00F3008E"/>
    <w:rsid w:val="00F3054C"/>
    <w:rsid w:val="00F30859"/>
    <w:rsid w:val="00F30B9B"/>
    <w:rsid w:val="00F31614"/>
    <w:rsid w:val="00F34CD1"/>
    <w:rsid w:val="00F34D33"/>
    <w:rsid w:val="00F34D62"/>
    <w:rsid w:val="00F3664F"/>
    <w:rsid w:val="00F3704B"/>
    <w:rsid w:val="00F3711D"/>
    <w:rsid w:val="00F379D1"/>
    <w:rsid w:val="00F37E5E"/>
    <w:rsid w:val="00F41816"/>
    <w:rsid w:val="00F43ECF"/>
    <w:rsid w:val="00F44A45"/>
    <w:rsid w:val="00F45034"/>
    <w:rsid w:val="00F4627C"/>
    <w:rsid w:val="00F51E68"/>
    <w:rsid w:val="00F5276C"/>
    <w:rsid w:val="00F53243"/>
    <w:rsid w:val="00F53310"/>
    <w:rsid w:val="00F53E56"/>
    <w:rsid w:val="00F55DB5"/>
    <w:rsid w:val="00F57842"/>
    <w:rsid w:val="00F57FE3"/>
    <w:rsid w:val="00F60D0A"/>
    <w:rsid w:val="00F61192"/>
    <w:rsid w:val="00F613EF"/>
    <w:rsid w:val="00F616AE"/>
    <w:rsid w:val="00F6238D"/>
    <w:rsid w:val="00F63B77"/>
    <w:rsid w:val="00F643D0"/>
    <w:rsid w:val="00F64897"/>
    <w:rsid w:val="00F64D91"/>
    <w:rsid w:val="00F64F6E"/>
    <w:rsid w:val="00F6646A"/>
    <w:rsid w:val="00F673CD"/>
    <w:rsid w:val="00F67B2E"/>
    <w:rsid w:val="00F70C63"/>
    <w:rsid w:val="00F70D47"/>
    <w:rsid w:val="00F71818"/>
    <w:rsid w:val="00F71B09"/>
    <w:rsid w:val="00F721AE"/>
    <w:rsid w:val="00F73224"/>
    <w:rsid w:val="00F73672"/>
    <w:rsid w:val="00F75257"/>
    <w:rsid w:val="00F7627E"/>
    <w:rsid w:val="00F775C7"/>
    <w:rsid w:val="00F7768E"/>
    <w:rsid w:val="00F81D70"/>
    <w:rsid w:val="00F83D26"/>
    <w:rsid w:val="00F84348"/>
    <w:rsid w:val="00F86582"/>
    <w:rsid w:val="00F86AB7"/>
    <w:rsid w:val="00F86C15"/>
    <w:rsid w:val="00F876CC"/>
    <w:rsid w:val="00F91694"/>
    <w:rsid w:val="00F931FF"/>
    <w:rsid w:val="00F93FE9"/>
    <w:rsid w:val="00F94A3A"/>
    <w:rsid w:val="00F953B3"/>
    <w:rsid w:val="00F95627"/>
    <w:rsid w:val="00F95E75"/>
    <w:rsid w:val="00F96035"/>
    <w:rsid w:val="00F96643"/>
    <w:rsid w:val="00F96727"/>
    <w:rsid w:val="00F96E4D"/>
    <w:rsid w:val="00F97A22"/>
    <w:rsid w:val="00FA00FF"/>
    <w:rsid w:val="00FA0588"/>
    <w:rsid w:val="00FA2327"/>
    <w:rsid w:val="00FA2DA6"/>
    <w:rsid w:val="00FA2DD6"/>
    <w:rsid w:val="00FA338F"/>
    <w:rsid w:val="00FA3AB0"/>
    <w:rsid w:val="00FA400F"/>
    <w:rsid w:val="00FA45AD"/>
    <w:rsid w:val="00FA4DDF"/>
    <w:rsid w:val="00FA6A19"/>
    <w:rsid w:val="00FB002A"/>
    <w:rsid w:val="00FB11CB"/>
    <w:rsid w:val="00FB4C0C"/>
    <w:rsid w:val="00FB6FB1"/>
    <w:rsid w:val="00FB6FDD"/>
    <w:rsid w:val="00FB7D50"/>
    <w:rsid w:val="00FC0A2B"/>
    <w:rsid w:val="00FC0E59"/>
    <w:rsid w:val="00FC154D"/>
    <w:rsid w:val="00FC2275"/>
    <w:rsid w:val="00FC307B"/>
    <w:rsid w:val="00FC3BDE"/>
    <w:rsid w:val="00FC4F68"/>
    <w:rsid w:val="00FC59BE"/>
    <w:rsid w:val="00FC6174"/>
    <w:rsid w:val="00FC6C63"/>
    <w:rsid w:val="00FD08CC"/>
    <w:rsid w:val="00FD1C27"/>
    <w:rsid w:val="00FD2ABF"/>
    <w:rsid w:val="00FD3DC7"/>
    <w:rsid w:val="00FD3F7C"/>
    <w:rsid w:val="00FD4938"/>
    <w:rsid w:val="00FD5651"/>
    <w:rsid w:val="00FD57E6"/>
    <w:rsid w:val="00FD6803"/>
    <w:rsid w:val="00FD77CB"/>
    <w:rsid w:val="00FD7B6F"/>
    <w:rsid w:val="00FE0D8E"/>
    <w:rsid w:val="00FE1F3F"/>
    <w:rsid w:val="00FE2391"/>
    <w:rsid w:val="00FE3D78"/>
    <w:rsid w:val="00FE3FED"/>
    <w:rsid w:val="00FE431B"/>
    <w:rsid w:val="00FE437C"/>
    <w:rsid w:val="00FE50B0"/>
    <w:rsid w:val="00FE7337"/>
    <w:rsid w:val="00FF0D99"/>
    <w:rsid w:val="00FF19AC"/>
    <w:rsid w:val="00FF2CCD"/>
    <w:rsid w:val="00FF3E02"/>
    <w:rsid w:val="00FF50CF"/>
    <w:rsid w:val="00FF53CD"/>
    <w:rsid w:val="00FF77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6"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8D9"/>
    <w:rPr>
      <w:rFonts w:eastAsia="MS Gothic"/>
      <w:sz w:val="24"/>
      <w:szCs w:val="24"/>
      <w:lang w:val="en-GB" w:eastAsia="en-US"/>
    </w:rPr>
  </w:style>
  <w:style w:type="paragraph" w:styleId="Heading1">
    <w:name w:val="heading 1"/>
    <w:aliases w:val="H1,h1,app heading 1,l1,Memo Heading 1,h11,h12,h13,h14,h15,h16"/>
    <w:basedOn w:val="Normal"/>
    <w:next w:val="Normal"/>
    <w:link w:val="Heading1Char"/>
    <w:qFormat/>
    <w:rsid w:val="003238D9"/>
    <w:pPr>
      <w:keepNext/>
      <w:numPr>
        <w:numId w:val="3"/>
      </w:numPr>
      <w:tabs>
        <w:tab w:val="left" w:pos="0"/>
      </w:tabs>
      <w:spacing w:before="240" w:after="60"/>
      <w:outlineLvl w:val="0"/>
    </w:pPr>
    <w:rPr>
      <w:rFonts w:ascii="Arial" w:hAnsi="Arial"/>
      <w:bCs/>
      <w:kern w:val="28"/>
      <w:sz w:val="28"/>
    </w:rPr>
  </w:style>
  <w:style w:type="paragraph" w:styleId="Heading2">
    <w:name w:val="heading 2"/>
    <w:aliases w:val="DO NOT USE_h2,h2,h21,H2,Head2A,2,UNDERRUBRIK 1-2"/>
    <w:basedOn w:val="Normal"/>
    <w:next w:val="Normal"/>
    <w:qFormat/>
    <w:rsid w:val="003238D9"/>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3238D9"/>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3238D9"/>
    <w:pPr>
      <w:keepNext/>
      <w:numPr>
        <w:ilvl w:val="3"/>
        <w:numId w:val="3"/>
      </w:numPr>
      <w:jc w:val="right"/>
      <w:outlineLvl w:val="3"/>
    </w:pPr>
    <w:rPr>
      <w:rFonts w:ascii="Arial" w:hAnsi="Arial"/>
      <w:i/>
    </w:rPr>
  </w:style>
  <w:style w:type="paragraph" w:styleId="Heading5">
    <w:name w:val="heading 5"/>
    <w:aliases w:val="H5"/>
    <w:basedOn w:val="Normal"/>
    <w:next w:val="Normal"/>
    <w:qFormat/>
    <w:rsid w:val="003238D9"/>
    <w:pPr>
      <w:keepNext/>
      <w:spacing w:line="360" w:lineRule="auto"/>
      <w:outlineLvl w:val="4"/>
    </w:pPr>
    <w:rPr>
      <w:sz w:val="26"/>
      <w:u w:val="single"/>
    </w:rPr>
  </w:style>
  <w:style w:type="paragraph" w:styleId="Heading6">
    <w:name w:val="heading 6"/>
    <w:basedOn w:val="Normal"/>
    <w:next w:val="Normal"/>
    <w:qFormat/>
    <w:rsid w:val="003238D9"/>
    <w:pPr>
      <w:spacing w:before="240" w:after="60"/>
      <w:outlineLvl w:val="5"/>
    </w:pPr>
    <w:rPr>
      <w:i/>
      <w:sz w:val="22"/>
    </w:rPr>
  </w:style>
  <w:style w:type="paragraph" w:styleId="Heading7">
    <w:name w:val="heading 7"/>
    <w:basedOn w:val="Normal"/>
    <w:next w:val="Normal"/>
    <w:qFormat/>
    <w:rsid w:val="003238D9"/>
    <w:pPr>
      <w:spacing w:before="240" w:after="60"/>
      <w:outlineLvl w:val="6"/>
    </w:pPr>
    <w:rPr>
      <w:rFonts w:ascii="Arial" w:hAnsi="Arial"/>
    </w:rPr>
  </w:style>
  <w:style w:type="paragraph" w:styleId="Heading8">
    <w:name w:val="heading 8"/>
    <w:aliases w:val="Table Heading"/>
    <w:basedOn w:val="Normal"/>
    <w:next w:val="Normal"/>
    <w:qFormat/>
    <w:rsid w:val="003238D9"/>
    <w:pPr>
      <w:spacing w:before="240" w:after="60"/>
      <w:outlineLvl w:val="7"/>
    </w:pPr>
    <w:rPr>
      <w:rFonts w:ascii="Arial" w:hAnsi="Arial"/>
      <w:i/>
    </w:rPr>
  </w:style>
  <w:style w:type="paragraph" w:styleId="Heading9">
    <w:name w:val="heading 9"/>
    <w:aliases w:val="Figure Heading,FH"/>
    <w:basedOn w:val="Normal"/>
    <w:next w:val="Normal"/>
    <w:qFormat/>
    <w:rsid w:val="003238D9"/>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3238D9"/>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3238D9"/>
    <w:pPr>
      <w:spacing w:after="120"/>
    </w:pPr>
  </w:style>
  <w:style w:type="paragraph" w:styleId="BodyText2">
    <w:name w:val="Body Text 2"/>
    <w:basedOn w:val="Normal"/>
    <w:rsid w:val="003238D9"/>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3238D9"/>
    <w:pPr>
      <w:widowControl w:val="0"/>
    </w:pPr>
    <w:rPr>
      <w:rFonts w:ascii="Arial" w:hAnsi="Arial"/>
      <w:b/>
      <w:noProof/>
      <w:sz w:val="18"/>
      <w:lang w:eastAsia="en-US"/>
    </w:rPr>
  </w:style>
  <w:style w:type="paragraph" w:styleId="DocumentMap">
    <w:name w:val="Document Map"/>
    <w:basedOn w:val="Normal"/>
    <w:semiHidden/>
    <w:rsid w:val="003238D9"/>
    <w:pPr>
      <w:shd w:val="clear" w:color="auto" w:fill="000080"/>
    </w:pPr>
    <w:rPr>
      <w:rFonts w:ascii="Tahoma" w:hAnsi="Tahoma"/>
    </w:rPr>
  </w:style>
  <w:style w:type="paragraph" w:styleId="PlainText">
    <w:name w:val="Plain Text"/>
    <w:basedOn w:val="Normal"/>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Normal"/>
    <w:rsid w:val="003238D9"/>
    <w:pPr>
      <w:keepNext/>
      <w:keepLines/>
      <w:spacing w:before="60" w:after="180"/>
      <w:jc w:val="center"/>
    </w:pPr>
    <w:rPr>
      <w:rFonts w:ascii="Arial" w:hAnsi="Arial"/>
      <w:b/>
    </w:rPr>
  </w:style>
  <w:style w:type="paragraph" w:customStyle="1" w:styleId="B1">
    <w:name w:val="B1"/>
    <w:basedOn w:val="List"/>
    <w:rsid w:val="003238D9"/>
  </w:style>
  <w:style w:type="paragraph" w:styleId="List">
    <w:name w:val="List"/>
    <w:basedOn w:val="Normal"/>
    <w:rsid w:val="003238D9"/>
    <w:pPr>
      <w:spacing w:after="180"/>
      <w:ind w:left="568" w:hanging="284"/>
    </w:pPr>
  </w:style>
  <w:style w:type="paragraph" w:customStyle="1" w:styleId="EQ">
    <w:name w:val="EQ"/>
    <w:basedOn w:val="Normal"/>
    <w:next w:val="Normal"/>
    <w:rsid w:val="003238D9"/>
    <w:pPr>
      <w:keepLines/>
      <w:tabs>
        <w:tab w:val="center" w:pos="4536"/>
        <w:tab w:val="right" w:pos="9072"/>
      </w:tabs>
      <w:spacing w:after="180"/>
    </w:pPr>
    <w:rPr>
      <w:noProof/>
    </w:rPr>
  </w:style>
  <w:style w:type="paragraph" w:customStyle="1" w:styleId="lptext">
    <w:name w:val="löptext"/>
    <w:basedOn w:val="Normal"/>
    <w:rsid w:val="003238D9"/>
    <w:pPr>
      <w:spacing w:before="100" w:after="100"/>
      <w:ind w:left="860"/>
    </w:pPr>
    <w:rPr>
      <w:rFonts w:ascii="Times" w:hAnsi="Times"/>
    </w:rPr>
  </w:style>
  <w:style w:type="character" w:styleId="FootnoteReference">
    <w:name w:val="footnote reference"/>
    <w:semiHidden/>
    <w:rsid w:val="003238D9"/>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3238D9"/>
    <w:pPr>
      <w:keepLines/>
      <w:ind w:left="454" w:hanging="454"/>
    </w:pPr>
    <w:rPr>
      <w:sz w:val="16"/>
    </w:rPr>
  </w:style>
  <w:style w:type="paragraph" w:styleId="Caption">
    <w:name w:val="caption"/>
    <w:aliases w:val="cap,cap Char"/>
    <w:basedOn w:val="Normal"/>
    <w:next w:val="Normal"/>
    <w:qFormat/>
    <w:rsid w:val="003238D9"/>
    <w:pPr>
      <w:spacing w:before="120" w:after="120"/>
    </w:pPr>
    <w:rPr>
      <w:b/>
    </w:rPr>
  </w:style>
  <w:style w:type="paragraph" w:customStyle="1" w:styleId="a">
    <w:name w:val="佐藤２"/>
    <w:basedOn w:val="Normal"/>
    <w:rsid w:val="003238D9"/>
    <w:pPr>
      <w:numPr>
        <w:numId w:val="4"/>
      </w:numPr>
      <w:spacing w:after="180"/>
    </w:pPr>
    <w:rPr>
      <w:lang w:eastAsia="ja-JP"/>
    </w:rPr>
  </w:style>
  <w:style w:type="paragraph" w:styleId="BodyTextIndent2">
    <w:name w:val="Body Text Indent 2"/>
    <w:basedOn w:val="Normal"/>
    <w:rsid w:val="003238D9"/>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3238D9"/>
    <w:pPr>
      <w:tabs>
        <w:tab w:val="clear" w:pos="360"/>
      </w:tabs>
      <w:spacing w:after="60"/>
      <w:ind w:left="1080" w:hanging="357"/>
    </w:pPr>
    <w:rPr>
      <w:rFonts w:ascii="Arial" w:hAnsi="Arial"/>
    </w:rPr>
  </w:style>
  <w:style w:type="paragraph" w:styleId="ListBullet">
    <w:name w:val="List Bullet"/>
    <w:basedOn w:val="Normal"/>
    <w:autoRedefine/>
    <w:rsid w:val="003238D9"/>
    <w:pPr>
      <w:numPr>
        <w:numId w:val="1"/>
      </w:numPr>
    </w:pPr>
  </w:style>
  <w:style w:type="paragraph" w:customStyle="1" w:styleId="ListBulletLast">
    <w:name w:val="List Bullet Last"/>
    <w:aliases w:val="lbl"/>
    <w:basedOn w:val="ListBullet"/>
    <w:next w:val="BodyText"/>
    <w:rsid w:val="003238D9"/>
    <w:pPr>
      <w:tabs>
        <w:tab w:val="clear" w:pos="360"/>
      </w:tabs>
      <w:spacing w:after="240"/>
      <w:ind w:left="714" w:hanging="357"/>
    </w:pPr>
    <w:rPr>
      <w:rFonts w:ascii="Arial" w:hAnsi="Arial"/>
    </w:rPr>
  </w:style>
  <w:style w:type="paragraph" w:styleId="Footer">
    <w:name w:val="footer"/>
    <w:basedOn w:val="Normal"/>
    <w:rsid w:val="003238D9"/>
    <w:pPr>
      <w:tabs>
        <w:tab w:val="center" w:pos="4536"/>
        <w:tab w:val="right" w:pos="9072"/>
      </w:tabs>
      <w:spacing w:before="120"/>
    </w:pPr>
    <w:rPr>
      <w:lang w:val="de-DE"/>
    </w:rPr>
  </w:style>
  <w:style w:type="paragraph" w:styleId="List2">
    <w:name w:val="List 2"/>
    <w:basedOn w:val="List"/>
    <w:rsid w:val="003238D9"/>
    <w:pPr>
      <w:ind w:left="851"/>
    </w:pPr>
    <w:rPr>
      <w:lang w:eastAsia="ja-JP"/>
    </w:rPr>
  </w:style>
  <w:style w:type="paragraph" w:customStyle="1" w:styleId="TitleText">
    <w:name w:val="Title Text"/>
    <w:basedOn w:val="Normal"/>
    <w:next w:val="Normal"/>
    <w:rsid w:val="003238D9"/>
    <w:pPr>
      <w:spacing w:after="220"/>
    </w:pPr>
    <w:rPr>
      <w:rFonts w:ascii="Arial" w:hAnsi="Arial"/>
      <w:b/>
      <w:sz w:val="22"/>
    </w:rPr>
  </w:style>
  <w:style w:type="paragraph" w:styleId="Title">
    <w:name w:val="Title"/>
    <w:basedOn w:val="Normal"/>
    <w:qFormat/>
    <w:rsid w:val="003238D9"/>
    <w:pPr>
      <w:jc w:val="center"/>
    </w:pPr>
    <w:rPr>
      <w:rFonts w:ascii="Arial" w:hAnsi="Arial"/>
      <w:b/>
    </w:rPr>
  </w:style>
  <w:style w:type="paragraph" w:styleId="TableofFigures">
    <w:name w:val="table of figures"/>
    <w:basedOn w:val="TOC1"/>
    <w:next w:val="Normal"/>
    <w:semiHidden/>
    <w:rsid w:val="003238D9"/>
    <w:pPr>
      <w:tabs>
        <w:tab w:val="right" w:leader="dot" w:pos="9360"/>
      </w:tabs>
      <w:spacing w:before="120" w:after="120"/>
    </w:pPr>
    <w:rPr>
      <w:caps/>
    </w:rPr>
  </w:style>
  <w:style w:type="paragraph" w:styleId="TOC1">
    <w:name w:val="toc 1"/>
    <w:basedOn w:val="Normal"/>
    <w:next w:val="Normal"/>
    <w:autoRedefine/>
    <w:semiHidden/>
    <w:rsid w:val="003238D9"/>
  </w:style>
  <w:style w:type="character" w:styleId="PageNumber">
    <w:name w:val="page number"/>
    <w:basedOn w:val="DefaultParagraphFont"/>
    <w:rsid w:val="003238D9"/>
  </w:style>
  <w:style w:type="paragraph" w:styleId="BodyText3">
    <w:name w:val="Body Text 3"/>
    <w:basedOn w:val="Normal"/>
    <w:rsid w:val="003238D9"/>
    <w:pPr>
      <w:jc w:val="both"/>
    </w:pPr>
    <w:rPr>
      <w:lang w:eastAsia="ja-JP"/>
    </w:rPr>
  </w:style>
  <w:style w:type="paragraph" w:customStyle="1" w:styleId="TableText">
    <w:name w:val="Table_Text"/>
    <w:basedOn w:val="Normal"/>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3238D9"/>
    <w:pPr>
      <w:spacing w:after="240"/>
      <w:jc w:val="both"/>
    </w:pPr>
    <w:rPr>
      <w:lang w:val="en-US" w:eastAsia="ja-JP"/>
    </w:rPr>
  </w:style>
  <w:style w:type="paragraph" w:customStyle="1" w:styleId="textintend1">
    <w:name w:val="text intend 1"/>
    <w:basedOn w:val="text"/>
    <w:rsid w:val="003238D9"/>
    <w:pPr>
      <w:numPr>
        <w:numId w:val="2"/>
      </w:numPr>
      <w:spacing w:after="120"/>
    </w:pPr>
  </w:style>
  <w:style w:type="paragraph" w:customStyle="1" w:styleId="shortcode">
    <w:name w:val="shortcode"/>
    <w:basedOn w:val="BodyText"/>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3238D9"/>
    <w:pPr>
      <w:overflowPunct w:val="0"/>
      <w:autoSpaceDE w:val="0"/>
      <w:autoSpaceDN w:val="0"/>
      <w:adjustRightInd w:val="0"/>
      <w:textAlignment w:val="baseline"/>
    </w:pPr>
    <w:rPr>
      <w:lang w:eastAsia="en-US"/>
    </w:rPr>
  </w:style>
  <w:style w:type="paragraph" w:customStyle="1" w:styleId="B3">
    <w:name w:val="B3"/>
    <w:basedOn w:val="List3"/>
    <w:rsid w:val="003238D9"/>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3238D9"/>
    <w:pPr>
      <w:ind w:leftChars="400" w:left="100" w:hangingChars="200" w:hanging="200"/>
    </w:pPr>
  </w:style>
  <w:style w:type="paragraph" w:customStyle="1" w:styleId="RecCCITT">
    <w:name w:val="Rec_CCITT_#"/>
    <w:basedOn w:val="Normal"/>
    <w:rsid w:val="003238D9"/>
    <w:pPr>
      <w:keepNext/>
      <w:keepLines/>
      <w:spacing w:after="180"/>
    </w:pPr>
    <w:rPr>
      <w:b/>
    </w:rPr>
  </w:style>
  <w:style w:type="character" w:styleId="Hyperlink">
    <w:name w:val="Hyperlink"/>
    <w:rsid w:val="003238D9"/>
    <w:rPr>
      <w:rFonts w:eastAsia="Arial Unicode MS" w:cs="Arial"/>
      <w:noProof w:val="0"/>
      <w:color w:val="0000FF"/>
      <w:kern w:val="2"/>
      <w:sz w:val="21"/>
      <w:u w:val="single"/>
      <w:lang w:val="en-GB" w:eastAsia="zh-CN" w:bidi="ar-SA"/>
    </w:rPr>
  </w:style>
  <w:style w:type="character" w:styleId="FollowedHyperlink">
    <w:name w:val="FollowedHyperlink"/>
    <w:rsid w:val="003238D9"/>
    <w:rPr>
      <w:rFonts w:eastAsia="Arial Unicode MS" w:cs="Arial"/>
      <w:noProof w:val="0"/>
      <w:color w:val="800080"/>
      <w:kern w:val="2"/>
      <w:sz w:val="21"/>
      <w:u w:val="single"/>
      <w:lang w:val="en-GB" w:eastAsia="zh-CN" w:bidi="ar-SA"/>
    </w:rPr>
  </w:style>
  <w:style w:type="paragraph" w:styleId="BodyTextIndent">
    <w:name w:val="Body Text Indent"/>
    <w:basedOn w:val="Normal"/>
    <w:rsid w:val="003238D9"/>
    <w:pPr>
      <w:ind w:left="360"/>
    </w:pPr>
    <w:rPr>
      <w:bCs/>
      <w:lang w:eastAsia="ja-JP"/>
    </w:rPr>
  </w:style>
  <w:style w:type="character" w:styleId="CommentReference">
    <w:name w:val="annotation reference"/>
    <w:semiHidden/>
    <w:rsid w:val="003238D9"/>
    <w:rPr>
      <w:rFonts w:eastAsia="Arial Unicode MS" w:cs="Arial"/>
      <w:noProof w:val="0"/>
      <w:kern w:val="2"/>
      <w:sz w:val="16"/>
      <w:szCs w:val="16"/>
      <w:lang w:val="en-GB" w:eastAsia="zh-CN" w:bidi="ar-SA"/>
    </w:rPr>
  </w:style>
  <w:style w:type="paragraph" w:customStyle="1" w:styleId="1">
    <w:name w:val="吹き出し1"/>
    <w:basedOn w:val="Normal"/>
    <w:semiHidden/>
    <w:rsid w:val="003238D9"/>
    <w:rPr>
      <w:rFonts w:ascii="Arial" w:hAnsi="Arial"/>
      <w:sz w:val="18"/>
      <w:szCs w:val="18"/>
    </w:rPr>
  </w:style>
  <w:style w:type="paragraph" w:customStyle="1" w:styleId="Reference">
    <w:name w:val="Reference"/>
    <w:basedOn w:val="Normal"/>
    <w:rsid w:val="003238D9"/>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semiHidden/>
    <w:rsid w:val="003238D9"/>
    <w:rPr>
      <w:rFonts w:cs="Arial"/>
      <w:kern w:val="2"/>
      <w:sz w:val="21"/>
      <w:szCs w:val="20"/>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numPr>
        <w:numId w:val="5"/>
      </w:numPr>
      <w:kinsoku w:val="0"/>
      <w:overflowPunct w:val="0"/>
      <w:autoSpaceDE w:val="0"/>
      <w:autoSpaceDN w:val="0"/>
      <w:adjustRightInd w:val="0"/>
      <w:spacing w:before="60" w:after="60"/>
      <w:jc w:val="both"/>
    </w:pPr>
    <w:rPr>
      <w:rFonts w:eastAsia="Arial Unicode MS" w:cs="Arial"/>
      <w:kern w:val="2"/>
      <w:sz w:val="21"/>
      <w:lang w:val="en-GB"/>
    </w:rPr>
  </w:style>
  <w:style w:type="paragraph" w:customStyle="1" w:styleId="10">
    <w:name w:val="コメント内容1"/>
    <w:basedOn w:val="CommentText"/>
    <w:next w:val="CommentText"/>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BalloonText">
    <w:name w:val="Balloon Text"/>
    <w:basedOn w:val="Normal"/>
    <w:link w:val="BalloonTextChar"/>
    <w:uiPriority w:val="99"/>
    <w:semiHidden/>
    <w:unhideWhenUsed/>
    <w:rsid w:val="00B468E2"/>
    <w:rPr>
      <w:rFonts w:cs="Arial"/>
      <w:kern w:val="2"/>
      <w:sz w:val="18"/>
      <w:szCs w:val="18"/>
    </w:rPr>
  </w:style>
  <w:style w:type="paragraph" w:styleId="NormalWeb">
    <w:name w:val="Normal (Web)"/>
    <w:basedOn w:val="Normal"/>
    <w:uiPriority w:val="99"/>
    <w:unhideWhenUsed/>
    <w:rsid w:val="003238D9"/>
    <w:pPr>
      <w:spacing w:before="100" w:beforeAutospacing="1" w:after="100" w:afterAutospacing="1"/>
    </w:pPr>
    <w:rPr>
      <w:rFonts w:ascii="SimSun" w:eastAsia="SimSun" w:hAnsi="SimSun" w:cs="SimSun"/>
      <w:lang w:val="en-US" w:eastAsia="zh-CN"/>
    </w:rPr>
  </w:style>
  <w:style w:type="paragraph" w:customStyle="1" w:styleId="LGTdoc">
    <w:name w:val="LGTdoc_본문"/>
    <w:basedOn w:val="Normal"/>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1">
    <w:name w:val="列出段落1"/>
    <w:basedOn w:val="Normal"/>
    <w:qFormat/>
    <w:rsid w:val="003238D9"/>
    <w:pPr>
      <w:ind w:firstLineChars="200" w:firstLine="420"/>
    </w:pPr>
    <w:rPr>
      <w:rFonts w:ascii="SimSun" w:eastAsia="SimSun" w:hAnsi="SimSun" w:cs="SimSun"/>
      <w:lang w:val="en-US" w:eastAsia="zh-CN"/>
    </w:rPr>
  </w:style>
  <w:style w:type="character" w:customStyle="1" w:styleId="BalloonTextChar">
    <w:name w:val="Balloon Text Char"/>
    <w:link w:val="BalloonText"/>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3238D9"/>
    <w:pPr>
      <w:ind w:firstLineChars="200" w:firstLine="420"/>
    </w:pPr>
    <w:rPr>
      <w:rFonts w:ascii="SimSun" w:eastAsia="SimSun" w:hAnsi="SimSun" w:cs="SimSun"/>
      <w:lang w:val="en-US" w:eastAsia="zh-CN"/>
    </w:rPr>
  </w:style>
  <w:style w:type="paragraph" w:customStyle="1" w:styleId="DisplayEquationAurora">
    <w:name w:val="Display Equation (Aurora)"/>
    <w:basedOn w:val="Normal"/>
    <w:rsid w:val="003238D9"/>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sid w:val="003238D9"/>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CommentSubject">
    <w:name w:val="annotation subject"/>
    <w:basedOn w:val="CommentText"/>
    <w:next w:val="CommentText"/>
    <w:link w:val="CommentSubjectChar"/>
    <w:uiPriority w:val="99"/>
    <w:semiHidden/>
    <w:unhideWhenUsed/>
    <w:rsid w:val="004640CB"/>
    <w:rPr>
      <w:b/>
      <w:bCs/>
      <w:sz w:val="24"/>
      <w:szCs w:val="24"/>
    </w:rPr>
  </w:style>
  <w:style w:type="character" w:customStyle="1" w:styleId="CommentTextChar">
    <w:name w:val="Comment Text Char"/>
    <w:link w:val="CommentText"/>
    <w:semiHidden/>
    <w:rsid w:val="004640CB"/>
    <w:rPr>
      <w:rFonts w:eastAsia="MS Gothic" w:cs="Arial"/>
      <w:noProof w:val="0"/>
      <w:kern w:val="2"/>
      <w:sz w:val="21"/>
      <w:lang w:val="en-GB" w:eastAsia="en-US" w:bidi="ar-SA"/>
    </w:rPr>
  </w:style>
  <w:style w:type="character" w:customStyle="1" w:styleId="CommentSubjectChar">
    <w:name w:val="Comment Subject Char"/>
    <w:basedOn w:val="CommentTextChar"/>
    <w:link w:val="CommentSubject"/>
    <w:rsid w:val="004640CB"/>
  </w:style>
  <w:style w:type="paragraph" w:customStyle="1" w:styleId="3">
    <w:name w:val="列出段落3"/>
    <w:basedOn w:val="Normal"/>
    <w:uiPriority w:val="34"/>
    <w:qFormat/>
    <w:rsid w:val="0034541A"/>
    <w:pPr>
      <w:ind w:firstLineChars="200" w:firstLine="420"/>
    </w:pPr>
    <w:rPr>
      <w:rFonts w:ascii="SimSun" w:eastAsia="SimSun" w:hAnsi="SimSun" w:cs="SimSun"/>
      <w:lang w:val="en-US" w:eastAsia="zh-CN"/>
    </w:rPr>
  </w:style>
  <w:style w:type="paragraph" w:styleId="Revision">
    <w:name w:val="Revision"/>
    <w:hidden/>
    <w:uiPriority w:val="99"/>
    <w:semiHidden/>
    <w:rsid w:val="005D20DA"/>
    <w:rPr>
      <w:rFonts w:eastAsia="MS Gothic"/>
      <w:sz w:val="24"/>
      <w:szCs w:val="24"/>
      <w:lang w:val="en-GB" w:eastAsia="en-US"/>
    </w:rPr>
  </w:style>
  <w:style w:type="character" w:customStyle="1" w:styleId="Heading1Char">
    <w:name w:val="Heading 1 Char"/>
    <w:aliases w:val="H1 Char,h1 Char,app heading 1 Char,l1 Char,Memo Heading 1 Char,h11 Char,h12 Char,h13 Char,h14 Char,h15 Char,h16 Char"/>
    <w:link w:val="Heading1"/>
    <w:rsid w:val="00900F7B"/>
    <w:rPr>
      <w:rFonts w:ascii="Arial" w:eastAsia="MS Gothic" w:hAnsi="Arial"/>
      <w:bCs/>
      <w:kern w:val="28"/>
      <w:sz w:val="28"/>
      <w:szCs w:val="24"/>
      <w:lang w:val="en-GB" w:eastAsia="en-US"/>
    </w:rPr>
  </w:style>
  <w:style w:type="paragraph" w:styleId="ListParagraph">
    <w:name w:val="List Paragraph"/>
    <w:basedOn w:val="Normal"/>
    <w:uiPriority w:val="99"/>
    <w:qFormat/>
    <w:rsid w:val="00150F81"/>
    <w:pPr>
      <w:ind w:firstLineChars="200" w:firstLine="420"/>
    </w:pPr>
  </w:style>
  <w:style w:type="character" w:styleId="PlaceholderText">
    <w:name w:val="Placeholder Text"/>
    <w:basedOn w:val="DefaultParagraphFont"/>
    <w:uiPriority w:val="99"/>
    <w:semiHidden/>
    <w:rsid w:val="005B4011"/>
    <w:rPr>
      <w:color w:val="808080"/>
    </w:rPr>
  </w:style>
  <w:style w:type="table" w:styleId="TableGrid">
    <w:name w:val="Table Grid"/>
    <w:basedOn w:val="TableNormal"/>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0C6D23"/>
    <w:rPr>
      <w:rFonts w:ascii="Calibri" w:eastAsia="SimSun" w:hAnsi="Calibri"/>
      <w:sz w:val="22"/>
      <w:szCs w:val="22"/>
    </w:rPr>
  </w:style>
</w:styles>
</file>

<file path=word/webSettings.xml><?xml version="1.0" encoding="utf-8"?>
<w:webSettings xmlns:r="http://schemas.openxmlformats.org/officeDocument/2006/relationships" xmlns:w="http://schemas.openxmlformats.org/wordprocessingml/2006/main">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1BA674A-9C2A-4680-8C9D-C5CB586B7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6</Pages>
  <Words>1584</Words>
  <Characters>9031</Characters>
  <Application>Microsoft Office Word</Application>
  <DocSecurity>0</DocSecurity>
  <Lines>75</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
  <LinksUpToDate>false</LinksUpToDate>
  <CharactersWithSpaces>10594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Yifei Yuan</cp:lastModifiedBy>
  <cp:revision>26</cp:revision>
  <cp:lastPrinted>2015-04-10T09:15:00Z</cp:lastPrinted>
  <dcterms:created xsi:type="dcterms:W3CDTF">2015-09-25T08:47:00Z</dcterms:created>
  <dcterms:modified xsi:type="dcterms:W3CDTF">2015-09-30T09:42:00Z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